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E2756" w14:textId="1C3F2F7F" w:rsidR="008C2078" w:rsidRDefault="00FB42A6" w:rsidP="008C2078">
      <w:pPr>
        <w:pStyle w:val="Heading1"/>
      </w:pPr>
      <w:bookmarkStart w:id="0" w:name="_Toc51676555"/>
      <w:r>
        <w:t>Ethical Policy</w:t>
      </w:r>
      <w:bookmarkEnd w:id="0"/>
    </w:p>
    <w:p w14:paraId="7E319EB8" w14:textId="5EA07689" w:rsidR="00FB42A6" w:rsidRDefault="00FB42A6" w:rsidP="003103FA">
      <w:pPr>
        <w:pStyle w:val="Heading2"/>
        <w:rPr>
          <w:rStyle w:val="Emphasis"/>
          <w:i w:val="0"/>
          <w:iCs w:val="0"/>
        </w:rPr>
      </w:pPr>
      <w:bookmarkStart w:id="1" w:name="_Toc51676556"/>
      <w:r>
        <w:t>Ethical Investment and Procurement, Fundraising and Donations</w:t>
      </w:r>
      <w:bookmarkEnd w:id="1"/>
    </w:p>
    <w:sdt>
      <w:sdtPr>
        <w:rPr>
          <w:rFonts w:asciiTheme="minorHAnsi" w:eastAsiaTheme="minorHAnsi" w:hAnsiTheme="minorHAnsi" w:cstheme="minorBidi"/>
          <w:color w:val="auto"/>
          <w:sz w:val="24"/>
          <w:szCs w:val="24"/>
          <w:lang w:val="en-GB"/>
        </w:rPr>
        <w:id w:val="1818693979"/>
        <w:docPartObj>
          <w:docPartGallery w:val="Table of Contents"/>
          <w:docPartUnique/>
        </w:docPartObj>
      </w:sdtPr>
      <w:sdtEndPr>
        <w:rPr>
          <w:b/>
          <w:bCs/>
          <w:noProof/>
        </w:rPr>
      </w:sdtEndPr>
      <w:sdtContent>
        <w:p w14:paraId="38355497" w14:textId="03E27109" w:rsidR="003103FA" w:rsidRPr="003103FA" w:rsidRDefault="003103FA">
          <w:pPr>
            <w:pStyle w:val="TOCHeading"/>
            <w:rPr>
              <w:rStyle w:val="Heading2Char"/>
              <w:color w:val="auto"/>
            </w:rPr>
          </w:pPr>
          <w:r w:rsidRPr="003103FA">
            <w:rPr>
              <w:rStyle w:val="Heading2Char"/>
              <w:color w:val="auto"/>
            </w:rPr>
            <w:t>Contents</w:t>
          </w:r>
        </w:p>
        <w:p w14:paraId="7955FBF7" w14:textId="43B471E3" w:rsidR="000A0061" w:rsidRDefault="003103FA">
          <w:pPr>
            <w:pStyle w:val="TOC1"/>
            <w:tabs>
              <w:tab w:val="right" w:leader="dot" w:pos="9010"/>
            </w:tabs>
            <w:rPr>
              <w:rFonts w:eastAsiaTheme="minorEastAsia"/>
              <w:noProof/>
              <w:sz w:val="22"/>
              <w:szCs w:val="22"/>
              <w:lang w:eastAsia="en-GB"/>
            </w:rPr>
          </w:pPr>
          <w:r>
            <w:fldChar w:fldCharType="begin"/>
          </w:r>
          <w:r>
            <w:instrText xml:space="preserve"> TOC \o "1-3" \h \z \u </w:instrText>
          </w:r>
          <w:r>
            <w:fldChar w:fldCharType="separate"/>
          </w:r>
          <w:hyperlink w:anchor="_Toc51676555" w:history="1">
            <w:r w:rsidR="000A0061" w:rsidRPr="007863CD">
              <w:rPr>
                <w:rStyle w:val="Hyperlink"/>
                <w:noProof/>
              </w:rPr>
              <w:t>Ethical Policy</w:t>
            </w:r>
            <w:r w:rsidR="000A0061">
              <w:rPr>
                <w:noProof/>
                <w:webHidden/>
              </w:rPr>
              <w:tab/>
            </w:r>
            <w:r w:rsidR="000A0061">
              <w:rPr>
                <w:noProof/>
                <w:webHidden/>
              </w:rPr>
              <w:fldChar w:fldCharType="begin"/>
            </w:r>
            <w:r w:rsidR="000A0061">
              <w:rPr>
                <w:noProof/>
                <w:webHidden/>
              </w:rPr>
              <w:instrText xml:space="preserve"> PAGEREF _Toc51676555 \h </w:instrText>
            </w:r>
            <w:r w:rsidR="000A0061">
              <w:rPr>
                <w:noProof/>
                <w:webHidden/>
              </w:rPr>
            </w:r>
            <w:r w:rsidR="000A0061">
              <w:rPr>
                <w:noProof/>
                <w:webHidden/>
              </w:rPr>
              <w:fldChar w:fldCharType="separate"/>
            </w:r>
            <w:r w:rsidR="000A0061">
              <w:rPr>
                <w:noProof/>
                <w:webHidden/>
              </w:rPr>
              <w:t>1</w:t>
            </w:r>
            <w:r w:rsidR="000A0061">
              <w:rPr>
                <w:noProof/>
                <w:webHidden/>
              </w:rPr>
              <w:fldChar w:fldCharType="end"/>
            </w:r>
          </w:hyperlink>
        </w:p>
        <w:p w14:paraId="72B02A17" w14:textId="173092FE" w:rsidR="000A0061" w:rsidRDefault="000A0061">
          <w:pPr>
            <w:pStyle w:val="TOC2"/>
            <w:tabs>
              <w:tab w:val="right" w:leader="dot" w:pos="9010"/>
            </w:tabs>
            <w:rPr>
              <w:rFonts w:eastAsiaTheme="minorEastAsia"/>
              <w:noProof/>
              <w:sz w:val="22"/>
              <w:szCs w:val="22"/>
              <w:lang w:eastAsia="en-GB"/>
            </w:rPr>
          </w:pPr>
          <w:hyperlink w:anchor="_Toc51676556" w:history="1">
            <w:r w:rsidRPr="007863CD">
              <w:rPr>
                <w:rStyle w:val="Hyperlink"/>
                <w:noProof/>
              </w:rPr>
              <w:t>Ethical Investment and Procurement, Fundraising and Donations</w:t>
            </w:r>
            <w:r>
              <w:rPr>
                <w:noProof/>
                <w:webHidden/>
              </w:rPr>
              <w:tab/>
            </w:r>
            <w:r>
              <w:rPr>
                <w:noProof/>
                <w:webHidden/>
              </w:rPr>
              <w:fldChar w:fldCharType="begin"/>
            </w:r>
            <w:r>
              <w:rPr>
                <w:noProof/>
                <w:webHidden/>
              </w:rPr>
              <w:instrText xml:space="preserve"> PAGEREF _Toc51676556 \h </w:instrText>
            </w:r>
            <w:r>
              <w:rPr>
                <w:noProof/>
                <w:webHidden/>
              </w:rPr>
            </w:r>
            <w:r>
              <w:rPr>
                <w:noProof/>
                <w:webHidden/>
              </w:rPr>
              <w:fldChar w:fldCharType="separate"/>
            </w:r>
            <w:r>
              <w:rPr>
                <w:noProof/>
                <w:webHidden/>
              </w:rPr>
              <w:t>1</w:t>
            </w:r>
            <w:r>
              <w:rPr>
                <w:noProof/>
                <w:webHidden/>
              </w:rPr>
              <w:fldChar w:fldCharType="end"/>
            </w:r>
          </w:hyperlink>
        </w:p>
        <w:p w14:paraId="6B4B9BD4" w14:textId="3FB4BA8A" w:rsidR="000A0061" w:rsidRDefault="000A0061">
          <w:pPr>
            <w:pStyle w:val="TOC2"/>
            <w:tabs>
              <w:tab w:val="left" w:pos="660"/>
              <w:tab w:val="right" w:leader="dot" w:pos="9010"/>
            </w:tabs>
            <w:rPr>
              <w:rFonts w:eastAsiaTheme="minorEastAsia"/>
              <w:noProof/>
              <w:sz w:val="22"/>
              <w:szCs w:val="22"/>
              <w:lang w:eastAsia="en-GB"/>
            </w:rPr>
          </w:pPr>
          <w:hyperlink w:anchor="_Toc51676557" w:history="1">
            <w:r w:rsidRPr="007863CD">
              <w:rPr>
                <w:rStyle w:val="Hyperlink"/>
                <w:noProof/>
              </w:rPr>
              <w:t>1.</w:t>
            </w:r>
            <w:r>
              <w:rPr>
                <w:rFonts w:eastAsiaTheme="minorEastAsia"/>
                <w:noProof/>
                <w:sz w:val="22"/>
                <w:szCs w:val="22"/>
                <w:lang w:eastAsia="en-GB"/>
              </w:rPr>
              <w:tab/>
            </w:r>
            <w:r w:rsidRPr="007863CD">
              <w:rPr>
                <w:rStyle w:val="Hyperlink"/>
                <w:noProof/>
              </w:rPr>
              <w:t>Overall Policy</w:t>
            </w:r>
            <w:r>
              <w:rPr>
                <w:noProof/>
                <w:webHidden/>
              </w:rPr>
              <w:tab/>
            </w:r>
            <w:r>
              <w:rPr>
                <w:noProof/>
                <w:webHidden/>
              </w:rPr>
              <w:fldChar w:fldCharType="begin"/>
            </w:r>
            <w:r>
              <w:rPr>
                <w:noProof/>
                <w:webHidden/>
              </w:rPr>
              <w:instrText xml:space="preserve"> PAGEREF _Toc51676557 \h </w:instrText>
            </w:r>
            <w:r>
              <w:rPr>
                <w:noProof/>
                <w:webHidden/>
              </w:rPr>
            </w:r>
            <w:r>
              <w:rPr>
                <w:noProof/>
                <w:webHidden/>
              </w:rPr>
              <w:fldChar w:fldCharType="separate"/>
            </w:r>
            <w:r>
              <w:rPr>
                <w:noProof/>
                <w:webHidden/>
              </w:rPr>
              <w:t>1</w:t>
            </w:r>
            <w:r>
              <w:rPr>
                <w:noProof/>
                <w:webHidden/>
              </w:rPr>
              <w:fldChar w:fldCharType="end"/>
            </w:r>
          </w:hyperlink>
        </w:p>
        <w:p w14:paraId="4EA60E5F" w14:textId="6A353F53" w:rsidR="000A0061" w:rsidRDefault="000A0061">
          <w:pPr>
            <w:pStyle w:val="TOC2"/>
            <w:tabs>
              <w:tab w:val="left" w:pos="660"/>
              <w:tab w:val="right" w:leader="dot" w:pos="9010"/>
            </w:tabs>
            <w:rPr>
              <w:rFonts w:eastAsiaTheme="minorEastAsia"/>
              <w:noProof/>
              <w:sz w:val="22"/>
              <w:szCs w:val="22"/>
              <w:lang w:eastAsia="en-GB"/>
            </w:rPr>
          </w:pPr>
          <w:hyperlink w:anchor="_Toc51676558" w:history="1">
            <w:r w:rsidRPr="007863CD">
              <w:rPr>
                <w:rStyle w:val="Hyperlink"/>
                <w:noProof/>
              </w:rPr>
              <w:t>2.</w:t>
            </w:r>
            <w:r>
              <w:rPr>
                <w:rFonts w:eastAsiaTheme="minorEastAsia"/>
                <w:noProof/>
                <w:sz w:val="22"/>
                <w:szCs w:val="22"/>
                <w:lang w:eastAsia="en-GB"/>
              </w:rPr>
              <w:tab/>
            </w:r>
            <w:r w:rsidRPr="007863CD">
              <w:rPr>
                <w:rStyle w:val="Hyperlink"/>
                <w:noProof/>
              </w:rPr>
              <w:t>Our Vision and Values</w:t>
            </w:r>
            <w:r>
              <w:rPr>
                <w:noProof/>
                <w:webHidden/>
              </w:rPr>
              <w:tab/>
            </w:r>
            <w:r>
              <w:rPr>
                <w:noProof/>
                <w:webHidden/>
              </w:rPr>
              <w:fldChar w:fldCharType="begin"/>
            </w:r>
            <w:r>
              <w:rPr>
                <w:noProof/>
                <w:webHidden/>
              </w:rPr>
              <w:instrText xml:space="preserve"> PAGEREF _Toc51676558 \h </w:instrText>
            </w:r>
            <w:r>
              <w:rPr>
                <w:noProof/>
                <w:webHidden/>
              </w:rPr>
            </w:r>
            <w:r>
              <w:rPr>
                <w:noProof/>
                <w:webHidden/>
              </w:rPr>
              <w:fldChar w:fldCharType="separate"/>
            </w:r>
            <w:r>
              <w:rPr>
                <w:noProof/>
                <w:webHidden/>
              </w:rPr>
              <w:t>1</w:t>
            </w:r>
            <w:r>
              <w:rPr>
                <w:noProof/>
                <w:webHidden/>
              </w:rPr>
              <w:fldChar w:fldCharType="end"/>
            </w:r>
          </w:hyperlink>
        </w:p>
        <w:p w14:paraId="5382442D" w14:textId="5707F0C4" w:rsidR="000A0061" w:rsidRDefault="000A0061">
          <w:pPr>
            <w:pStyle w:val="TOC2"/>
            <w:tabs>
              <w:tab w:val="left" w:pos="660"/>
              <w:tab w:val="right" w:leader="dot" w:pos="9010"/>
            </w:tabs>
            <w:rPr>
              <w:rFonts w:eastAsiaTheme="minorEastAsia"/>
              <w:noProof/>
              <w:sz w:val="22"/>
              <w:szCs w:val="22"/>
              <w:lang w:eastAsia="en-GB"/>
            </w:rPr>
          </w:pPr>
          <w:hyperlink w:anchor="_Toc51676559" w:history="1">
            <w:r w:rsidRPr="007863CD">
              <w:rPr>
                <w:rStyle w:val="Hyperlink"/>
                <w:noProof/>
              </w:rPr>
              <w:t>3.</w:t>
            </w:r>
            <w:r>
              <w:rPr>
                <w:rFonts w:eastAsiaTheme="minorEastAsia"/>
                <w:noProof/>
                <w:sz w:val="22"/>
                <w:szCs w:val="22"/>
                <w:lang w:eastAsia="en-GB"/>
              </w:rPr>
              <w:tab/>
            </w:r>
            <w:r w:rsidRPr="007863CD">
              <w:rPr>
                <w:rStyle w:val="Hyperlink"/>
                <w:noProof/>
              </w:rPr>
              <w:t>Purpose, Context and Governance</w:t>
            </w:r>
            <w:r>
              <w:rPr>
                <w:noProof/>
                <w:webHidden/>
              </w:rPr>
              <w:tab/>
            </w:r>
            <w:r>
              <w:rPr>
                <w:noProof/>
                <w:webHidden/>
              </w:rPr>
              <w:fldChar w:fldCharType="begin"/>
            </w:r>
            <w:r>
              <w:rPr>
                <w:noProof/>
                <w:webHidden/>
              </w:rPr>
              <w:instrText xml:space="preserve"> PAGEREF _Toc51676559 \h </w:instrText>
            </w:r>
            <w:r>
              <w:rPr>
                <w:noProof/>
                <w:webHidden/>
              </w:rPr>
            </w:r>
            <w:r>
              <w:rPr>
                <w:noProof/>
                <w:webHidden/>
              </w:rPr>
              <w:fldChar w:fldCharType="separate"/>
            </w:r>
            <w:r>
              <w:rPr>
                <w:noProof/>
                <w:webHidden/>
              </w:rPr>
              <w:t>2</w:t>
            </w:r>
            <w:r>
              <w:rPr>
                <w:noProof/>
                <w:webHidden/>
              </w:rPr>
              <w:fldChar w:fldCharType="end"/>
            </w:r>
          </w:hyperlink>
        </w:p>
        <w:p w14:paraId="477E613E" w14:textId="6198F82B" w:rsidR="000A0061" w:rsidRDefault="000A0061">
          <w:pPr>
            <w:pStyle w:val="TOC2"/>
            <w:tabs>
              <w:tab w:val="left" w:pos="660"/>
              <w:tab w:val="right" w:leader="dot" w:pos="9010"/>
            </w:tabs>
            <w:rPr>
              <w:rFonts w:eastAsiaTheme="minorEastAsia"/>
              <w:noProof/>
              <w:sz w:val="22"/>
              <w:szCs w:val="22"/>
              <w:lang w:eastAsia="en-GB"/>
            </w:rPr>
          </w:pPr>
          <w:hyperlink w:anchor="_Toc51676560" w:history="1">
            <w:r w:rsidRPr="007863CD">
              <w:rPr>
                <w:rStyle w:val="Hyperlink"/>
                <w:noProof/>
              </w:rPr>
              <w:t>4.</w:t>
            </w:r>
            <w:r>
              <w:rPr>
                <w:rFonts w:eastAsiaTheme="minorEastAsia"/>
                <w:noProof/>
                <w:sz w:val="22"/>
                <w:szCs w:val="22"/>
                <w:lang w:eastAsia="en-GB"/>
              </w:rPr>
              <w:tab/>
            </w:r>
            <w:r w:rsidRPr="007863CD">
              <w:rPr>
                <w:rStyle w:val="Hyperlink"/>
                <w:noProof/>
              </w:rPr>
              <w:t>Ethical Standards</w:t>
            </w:r>
            <w:r>
              <w:rPr>
                <w:noProof/>
                <w:webHidden/>
              </w:rPr>
              <w:tab/>
            </w:r>
            <w:r>
              <w:rPr>
                <w:noProof/>
                <w:webHidden/>
              </w:rPr>
              <w:fldChar w:fldCharType="begin"/>
            </w:r>
            <w:r>
              <w:rPr>
                <w:noProof/>
                <w:webHidden/>
              </w:rPr>
              <w:instrText xml:space="preserve"> PAGEREF _Toc51676560 \h </w:instrText>
            </w:r>
            <w:r>
              <w:rPr>
                <w:noProof/>
                <w:webHidden/>
              </w:rPr>
            </w:r>
            <w:r>
              <w:rPr>
                <w:noProof/>
                <w:webHidden/>
              </w:rPr>
              <w:fldChar w:fldCharType="separate"/>
            </w:r>
            <w:r>
              <w:rPr>
                <w:noProof/>
                <w:webHidden/>
              </w:rPr>
              <w:t>2</w:t>
            </w:r>
            <w:r>
              <w:rPr>
                <w:noProof/>
                <w:webHidden/>
              </w:rPr>
              <w:fldChar w:fldCharType="end"/>
            </w:r>
          </w:hyperlink>
        </w:p>
        <w:p w14:paraId="56655AC5" w14:textId="74115245" w:rsidR="000A0061" w:rsidRDefault="000A0061">
          <w:pPr>
            <w:pStyle w:val="TOC2"/>
            <w:tabs>
              <w:tab w:val="left" w:pos="660"/>
              <w:tab w:val="right" w:leader="dot" w:pos="9010"/>
            </w:tabs>
            <w:rPr>
              <w:rFonts w:eastAsiaTheme="minorEastAsia"/>
              <w:noProof/>
              <w:sz w:val="22"/>
              <w:szCs w:val="22"/>
              <w:lang w:eastAsia="en-GB"/>
            </w:rPr>
          </w:pPr>
          <w:hyperlink w:anchor="_Toc51676561" w:history="1">
            <w:r w:rsidRPr="007863CD">
              <w:rPr>
                <w:rStyle w:val="Hyperlink"/>
                <w:noProof/>
              </w:rPr>
              <w:t>5.</w:t>
            </w:r>
            <w:r>
              <w:rPr>
                <w:rFonts w:eastAsiaTheme="minorEastAsia"/>
                <w:noProof/>
                <w:sz w:val="22"/>
                <w:szCs w:val="22"/>
                <w:lang w:eastAsia="en-GB"/>
              </w:rPr>
              <w:tab/>
            </w:r>
            <w:r w:rsidRPr="007863CD">
              <w:rPr>
                <w:rStyle w:val="Hyperlink"/>
                <w:noProof/>
              </w:rPr>
              <w:t>Ethical Investment Policy</w:t>
            </w:r>
            <w:r>
              <w:rPr>
                <w:noProof/>
                <w:webHidden/>
              </w:rPr>
              <w:tab/>
            </w:r>
            <w:r>
              <w:rPr>
                <w:noProof/>
                <w:webHidden/>
              </w:rPr>
              <w:fldChar w:fldCharType="begin"/>
            </w:r>
            <w:r>
              <w:rPr>
                <w:noProof/>
                <w:webHidden/>
              </w:rPr>
              <w:instrText xml:space="preserve"> PAGEREF _Toc51676561 \h </w:instrText>
            </w:r>
            <w:r>
              <w:rPr>
                <w:noProof/>
                <w:webHidden/>
              </w:rPr>
            </w:r>
            <w:r>
              <w:rPr>
                <w:noProof/>
                <w:webHidden/>
              </w:rPr>
              <w:fldChar w:fldCharType="separate"/>
            </w:r>
            <w:r>
              <w:rPr>
                <w:noProof/>
                <w:webHidden/>
              </w:rPr>
              <w:t>3</w:t>
            </w:r>
            <w:r>
              <w:rPr>
                <w:noProof/>
                <w:webHidden/>
              </w:rPr>
              <w:fldChar w:fldCharType="end"/>
            </w:r>
          </w:hyperlink>
        </w:p>
        <w:p w14:paraId="095809D7" w14:textId="51B1D5AF" w:rsidR="000A0061" w:rsidRDefault="000A0061">
          <w:pPr>
            <w:pStyle w:val="TOC2"/>
            <w:tabs>
              <w:tab w:val="left" w:pos="660"/>
              <w:tab w:val="right" w:leader="dot" w:pos="9010"/>
            </w:tabs>
            <w:rPr>
              <w:rFonts w:eastAsiaTheme="minorEastAsia"/>
              <w:noProof/>
              <w:sz w:val="22"/>
              <w:szCs w:val="22"/>
              <w:lang w:eastAsia="en-GB"/>
            </w:rPr>
          </w:pPr>
          <w:hyperlink w:anchor="_Toc51676562" w:history="1">
            <w:r w:rsidRPr="007863CD">
              <w:rPr>
                <w:rStyle w:val="Hyperlink"/>
                <w:noProof/>
              </w:rPr>
              <w:t>6.</w:t>
            </w:r>
            <w:r>
              <w:rPr>
                <w:rFonts w:eastAsiaTheme="minorEastAsia"/>
                <w:noProof/>
                <w:sz w:val="22"/>
                <w:szCs w:val="22"/>
                <w:lang w:eastAsia="en-GB"/>
              </w:rPr>
              <w:tab/>
            </w:r>
            <w:r w:rsidRPr="007863CD">
              <w:rPr>
                <w:rStyle w:val="Hyperlink"/>
                <w:noProof/>
              </w:rPr>
              <w:t>Procurement</w:t>
            </w:r>
            <w:r>
              <w:rPr>
                <w:noProof/>
                <w:webHidden/>
              </w:rPr>
              <w:tab/>
            </w:r>
            <w:r>
              <w:rPr>
                <w:noProof/>
                <w:webHidden/>
              </w:rPr>
              <w:fldChar w:fldCharType="begin"/>
            </w:r>
            <w:r>
              <w:rPr>
                <w:noProof/>
                <w:webHidden/>
              </w:rPr>
              <w:instrText xml:space="preserve"> PAGEREF _Toc51676562 \h </w:instrText>
            </w:r>
            <w:r>
              <w:rPr>
                <w:noProof/>
                <w:webHidden/>
              </w:rPr>
            </w:r>
            <w:r>
              <w:rPr>
                <w:noProof/>
                <w:webHidden/>
              </w:rPr>
              <w:fldChar w:fldCharType="separate"/>
            </w:r>
            <w:r>
              <w:rPr>
                <w:noProof/>
                <w:webHidden/>
              </w:rPr>
              <w:t>4</w:t>
            </w:r>
            <w:r>
              <w:rPr>
                <w:noProof/>
                <w:webHidden/>
              </w:rPr>
              <w:fldChar w:fldCharType="end"/>
            </w:r>
          </w:hyperlink>
        </w:p>
        <w:p w14:paraId="117E4185" w14:textId="4CFEF2DA" w:rsidR="000A0061" w:rsidRDefault="000A0061">
          <w:pPr>
            <w:pStyle w:val="TOC2"/>
            <w:tabs>
              <w:tab w:val="left" w:pos="660"/>
              <w:tab w:val="right" w:leader="dot" w:pos="9010"/>
            </w:tabs>
            <w:rPr>
              <w:rFonts w:eastAsiaTheme="minorEastAsia"/>
              <w:noProof/>
              <w:sz w:val="22"/>
              <w:szCs w:val="22"/>
              <w:lang w:eastAsia="en-GB"/>
            </w:rPr>
          </w:pPr>
          <w:hyperlink w:anchor="_Toc51676563" w:history="1">
            <w:r w:rsidRPr="007863CD">
              <w:rPr>
                <w:rStyle w:val="Hyperlink"/>
                <w:noProof/>
              </w:rPr>
              <w:t>7.</w:t>
            </w:r>
            <w:r>
              <w:rPr>
                <w:rFonts w:eastAsiaTheme="minorEastAsia"/>
                <w:noProof/>
                <w:sz w:val="22"/>
                <w:szCs w:val="22"/>
                <w:lang w:eastAsia="en-GB"/>
              </w:rPr>
              <w:tab/>
            </w:r>
            <w:r w:rsidRPr="007863CD">
              <w:rPr>
                <w:rStyle w:val="Hyperlink"/>
                <w:noProof/>
              </w:rPr>
              <w:t>Fundraising &amp; Donations</w:t>
            </w:r>
            <w:r>
              <w:rPr>
                <w:noProof/>
                <w:webHidden/>
              </w:rPr>
              <w:tab/>
            </w:r>
            <w:r>
              <w:rPr>
                <w:noProof/>
                <w:webHidden/>
              </w:rPr>
              <w:fldChar w:fldCharType="begin"/>
            </w:r>
            <w:r>
              <w:rPr>
                <w:noProof/>
                <w:webHidden/>
              </w:rPr>
              <w:instrText xml:space="preserve"> PAGEREF _Toc51676563 \h </w:instrText>
            </w:r>
            <w:r>
              <w:rPr>
                <w:noProof/>
                <w:webHidden/>
              </w:rPr>
            </w:r>
            <w:r>
              <w:rPr>
                <w:noProof/>
                <w:webHidden/>
              </w:rPr>
              <w:fldChar w:fldCharType="separate"/>
            </w:r>
            <w:r>
              <w:rPr>
                <w:noProof/>
                <w:webHidden/>
              </w:rPr>
              <w:t>5</w:t>
            </w:r>
            <w:r>
              <w:rPr>
                <w:noProof/>
                <w:webHidden/>
              </w:rPr>
              <w:fldChar w:fldCharType="end"/>
            </w:r>
          </w:hyperlink>
        </w:p>
        <w:p w14:paraId="33A43893" w14:textId="76588C4C" w:rsidR="000A0061" w:rsidRDefault="000A0061">
          <w:pPr>
            <w:pStyle w:val="TOC2"/>
            <w:tabs>
              <w:tab w:val="right" w:leader="dot" w:pos="9010"/>
            </w:tabs>
            <w:rPr>
              <w:rFonts w:eastAsiaTheme="minorEastAsia"/>
              <w:noProof/>
              <w:sz w:val="22"/>
              <w:szCs w:val="22"/>
              <w:lang w:eastAsia="en-GB"/>
            </w:rPr>
          </w:pPr>
          <w:hyperlink w:anchor="_Toc51676564" w:history="1">
            <w:r w:rsidRPr="007863CD">
              <w:rPr>
                <w:rStyle w:val="Hyperlink"/>
                <w:noProof/>
              </w:rPr>
              <w:t>Appendix 1 – Governance</w:t>
            </w:r>
            <w:r>
              <w:rPr>
                <w:noProof/>
                <w:webHidden/>
              </w:rPr>
              <w:tab/>
            </w:r>
            <w:r>
              <w:rPr>
                <w:noProof/>
                <w:webHidden/>
              </w:rPr>
              <w:fldChar w:fldCharType="begin"/>
            </w:r>
            <w:r>
              <w:rPr>
                <w:noProof/>
                <w:webHidden/>
              </w:rPr>
              <w:instrText xml:space="preserve"> PAGEREF _Toc51676564 \h </w:instrText>
            </w:r>
            <w:r>
              <w:rPr>
                <w:noProof/>
                <w:webHidden/>
              </w:rPr>
            </w:r>
            <w:r>
              <w:rPr>
                <w:noProof/>
                <w:webHidden/>
              </w:rPr>
              <w:fldChar w:fldCharType="separate"/>
            </w:r>
            <w:r>
              <w:rPr>
                <w:noProof/>
                <w:webHidden/>
              </w:rPr>
              <w:t>8</w:t>
            </w:r>
            <w:r>
              <w:rPr>
                <w:noProof/>
                <w:webHidden/>
              </w:rPr>
              <w:fldChar w:fldCharType="end"/>
            </w:r>
          </w:hyperlink>
        </w:p>
        <w:p w14:paraId="3E1B2E27" w14:textId="7BD0E859" w:rsidR="000A0061" w:rsidRDefault="000A0061">
          <w:pPr>
            <w:pStyle w:val="TOC2"/>
            <w:tabs>
              <w:tab w:val="left" w:pos="660"/>
              <w:tab w:val="right" w:leader="dot" w:pos="9010"/>
            </w:tabs>
            <w:rPr>
              <w:rFonts w:eastAsiaTheme="minorEastAsia"/>
              <w:noProof/>
              <w:sz w:val="22"/>
              <w:szCs w:val="22"/>
              <w:lang w:eastAsia="en-GB"/>
            </w:rPr>
          </w:pPr>
          <w:hyperlink w:anchor="_Toc51676565" w:history="1">
            <w:r w:rsidRPr="007863CD">
              <w:rPr>
                <w:rStyle w:val="Hyperlink"/>
                <w:noProof/>
              </w:rPr>
              <w:t>1.</w:t>
            </w:r>
            <w:r>
              <w:rPr>
                <w:rFonts w:eastAsiaTheme="minorEastAsia"/>
                <w:noProof/>
                <w:sz w:val="22"/>
                <w:szCs w:val="22"/>
                <w:lang w:eastAsia="en-GB"/>
              </w:rPr>
              <w:tab/>
            </w:r>
            <w:r w:rsidRPr="007863CD">
              <w:rPr>
                <w:rStyle w:val="Hyperlink"/>
                <w:noProof/>
              </w:rPr>
              <w:t>Procedure</w:t>
            </w:r>
            <w:r>
              <w:rPr>
                <w:noProof/>
                <w:webHidden/>
              </w:rPr>
              <w:tab/>
            </w:r>
            <w:r>
              <w:rPr>
                <w:noProof/>
                <w:webHidden/>
              </w:rPr>
              <w:fldChar w:fldCharType="begin"/>
            </w:r>
            <w:r>
              <w:rPr>
                <w:noProof/>
                <w:webHidden/>
              </w:rPr>
              <w:instrText xml:space="preserve"> PAGEREF _Toc51676565 \h </w:instrText>
            </w:r>
            <w:r>
              <w:rPr>
                <w:noProof/>
                <w:webHidden/>
              </w:rPr>
            </w:r>
            <w:r>
              <w:rPr>
                <w:noProof/>
                <w:webHidden/>
              </w:rPr>
              <w:fldChar w:fldCharType="separate"/>
            </w:r>
            <w:r>
              <w:rPr>
                <w:noProof/>
                <w:webHidden/>
              </w:rPr>
              <w:t>8</w:t>
            </w:r>
            <w:r>
              <w:rPr>
                <w:noProof/>
                <w:webHidden/>
              </w:rPr>
              <w:fldChar w:fldCharType="end"/>
            </w:r>
          </w:hyperlink>
        </w:p>
        <w:p w14:paraId="33C66456" w14:textId="4F70D9FE" w:rsidR="000A0061" w:rsidRDefault="000A0061">
          <w:pPr>
            <w:pStyle w:val="TOC2"/>
            <w:tabs>
              <w:tab w:val="left" w:pos="660"/>
              <w:tab w:val="right" w:leader="dot" w:pos="9010"/>
            </w:tabs>
            <w:rPr>
              <w:rFonts w:eastAsiaTheme="minorEastAsia"/>
              <w:noProof/>
              <w:sz w:val="22"/>
              <w:szCs w:val="22"/>
              <w:lang w:eastAsia="en-GB"/>
            </w:rPr>
          </w:pPr>
          <w:hyperlink w:anchor="_Toc51676566" w:history="1">
            <w:r w:rsidRPr="007863CD">
              <w:rPr>
                <w:rStyle w:val="Hyperlink"/>
                <w:noProof/>
              </w:rPr>
              <w:t>2.</w:t>
            </w:r>
            <w:r>
              <w:rPr>
                <w:rFonts w:eastAsiaTheme="minorEastAsia"/>
                <w:noProof/>
                <w:sz w:val="22"/>
                <w:szCs w:val="22"/>
                <w:lang w:eastAsia="en-GB"/>
              </w:rPr>
              <w:tab/>
            </w:r>
            <w:r w:rsidRPr="007863CD">
              <w:rPr>
                <w:rStyle w:val="Hyperlink"/>
                <w:noProof/>
              </w:rPr>
              <w:t>Review</w:t>
            </w:r>
            <w:r>
              <w:rPr>
                <w:noProof/>
                <w:webHidden/>
              </w:rPr>
              <w:tab/>
            </w:r>
            <w:r>
              <w:rPr>
                <w:noProof/>
                <w:webHidden/>
              </w:rPr>
              <w:fldChar w:fldCharType="begin"/>
            </w:r>
            <w:r>
              <w:rPr>
                <w:noProof/>
                <w:webHidden/>
              </w:rPr>
              <w:instrText xml:space="preserve"> PAGEREF _Toc51676566 \h </w:instrText>
            </w:r>
            <w:r>
              <w:rPr>
                <w:noProof/>
                <w:webHidden/>
              </w:rPr>
            </w:r>
            <w:r>
              <w:rPr>
                <w:noProof/>
                <w:webHidden/>
              </w:rPr>
              <w:fldChar w:fldCharType="separate"/>
            </w:r>
            <w:r>
              <w:rPr>
                <w:noProof/>
                <w:webHidden/>
              </w:rPr>
              <w:t>8</w:t>
            </w:r>
            <w:r>
              <w:rPr>
                <w:noProof/>
                <w:webHidden/>
              </w:rPr>
              <w:fldChar w:fldCharType="end"/>
            </w:r>
          </w:hyperlink>
        </w:p>
        <w:p w14:paraId="5D040CBC" w14:textId="3BCBF06B" w:rsidR="000A0061" w:rsidRDefault="000A0061">
          <w:pPr>
            <w:pStyle w:val="TOC2"/>
            <w:tabs>
              <w:tab w:val="left" w:pos="660"/>
              <w:tab w:val="right" w:leader="dot" w:pos="9010"/>
            </w:tabs>
            <w:rPr>
              <w:rFonts w:eastAsiaTheme="minorEastAsia"/>
              <w:noProof/>
              <w:sz w:val="22"/>
              <w:szCs w:val="22"/>
              <w:lang w:eastAsia="en-GB"/>
            </w:rPr>
          </w:pPr>
          <w:hyperlink w:anchor="_Toc51676567" w:history="1">
            <w:r w:rsidRPr="007863CD">
              <w:rPr>
                <w:rStyle w:val="Hyperlink"/>
                <w:noProof/>
              </w:rPr>
              <w:t>3.</w:t>
            </w:r>
            <w:r>
              <w:rPr>
                <w:rFonts w:eastAsiaTheme="minorEastAsia"/>
                <w:noProof/>
                <w:sz w:val="22"/>
                <w:szCs w:val="22"/>
                <w:lang w:eastAsia="en-GB"/>
              </w:rPr>
              <w:tab/>
            </w:r>
            <w:r w:rsidRPr="007863CD">
              <w:rPr>
                <w:rStyle w:val="Hyperlink"/>
                <w:noProof/>
              </w:rPr>
              <w:t>Approval</w:t>
            </w:r>
            <w:r>
              <w:rPr>
                <w:noProof/>
                <w:webHidden/>
              </w:rPr>
              <w:tab/>
            </w:r>
            <w:r>
              <w:rPr>
                <w:noProof/>
                <w:webHidden/>
              </w:rPr>
              <w:fldChar w:fldCharType="begin"/>
            </w:r>
            <w:r>
              <w:rPr>
                <w:noProof/>
                <w:webHidden/>
              </w:rPr>
              <w:instrText xml:space="preserve"> PAGEREF _Toc51676567 \h </w:instrText>
            </w:r>
            <w:r>
              <w:rPr>
                <w:noProof/>
                <w:webHidden/>
              </w:rPr>
            </w:r>
            <w:r>
              <w:rPr>
                <w:noProof/>
                <w:webHidden/>
              </w:rPr>
              <w:fldChar w:fldCharType="separate"/>
            </w:r>
            <w:r>
              <w:rPr>
                <w:noProof/>
                <w:webHidden/>
              </w:rPr>
              <w:t>8</w:t>
            </w:r>
            <w:r>
              <w:rPr>
                <w:noProof/>
                <w:webHidden/>
              </w:rPr>
              <w:fldChar w:fldCharType="end"/>
            </w:r>
          </w:hyperlink>
        </w:p>
        <w:p w14:paraId="7F696BCC" w14:textId="7B7F91F7" w:rsidR="000A0061" w:rsidRDefault="000A0061">
          <w:pPr>
            <w:pStyle w:val="TOC2"/>
            <w:tabs>
              <w:tab w:val="left" w:pos="660"/>
              <w:tab w:val="right" w:leader="dot" w:pos="9010"/>
            </w:tabs>
            <w:rPr>
              <w:rFonts w:eastAsiaTheme="minorEastAsia"/>
              <w:noProof/>
              <w:sz w:val="22"/>
              <w:szCs w:val="22"/>
              <w:lang w:eastAsia="en-GB"/>
            </w:rPr>
          </w:pPr>
          <w:hyperlink w:anchor="_Toc51676568" w:history="1">
            <w:r w:rsidRPr="007863CD">
              <w:rPr>
                <w:rStyle w:val="Hyperlink"/>
                <w:noProof/>
              </w:rPr>
              <w:t>4.</w:t>
            </w:r>
            <w:r>
              <w:rPr>
                <w:rFonts w:eastAsiaTheme="minorEastAsia"/>
                <w:noProof/>
                <w:sz w:val="22"/>
                <w:szCs w:val="22"/>
                <w:lang w:eastAsia="en-GB"/>
              </w:rPr>
              <w:tab/>
            </w:r>
            <w:r w:rsidRPr="007863CD">
              <w:rPr>
                <w:rStyle w:val="Hyperlink"/>
                <w:noProof/>
              </w:rPr>
              <w:t>History</w:t>
            </w:r>
            <w:r>
              <w:rPr>
                <w:noProof/>
                <w:webHidden/>
              </w:rPr>
              <w:tab/>
            </w:r>
            <w:r>
              <w:rPr>
                <w:noProof/>
                <w:webHidden/>
              </w:rPr>
              <w:fldChar w:fldCharType="begin"/>
            </w:r>
            <w:r>
              <w:rPr>
                <w:noProof/>
                <w:webHidden/>
              </w:rPr>
              <w:instrText xml:space="preserve"> PAGEREF _Toc51676568 \h </w:instrText>
            </w:r>
            <w:r>
              <w:rPr>
                <w:noProof/>
                <w:webHidden/>
              </w:rPr>
            </w:r>
            <w:r>
              <w:rPr>
                <w:noProof/>
                <w:webHidden/>
              </w:rPr>
              <w:fldChar w:fldCharType="separate"/>
            </w:r>
            <w:r>
              <w:rPr>
                <w:noProof/>
                <w:webHidden/>
              </w:rPr>
              <w:t>8</w:t>
            </w:r>
            <w:r>
              <w:rPr>
                <w:noProof/>
                <w:webHidden/>
              </w:rPr>
              <w:fldChar w:fldCharType="end"/>
            </w:r>
          </w:hyperlink>
        </w:p>
        <w:p w14:paraId="0A5979B5" w14:textId="03513E46" w:rsidR="000A0061" w:rsidRDefault="000A0061">
          <w:pPr>
            <w:pStyle w:val="TOC2"/>
            <w:tabs>
              <w:tab w:val="right" w:leader="dot" w:pos="9010"/>
            </w:tabs>
            <w:rPr>
              <w:rFonts w:eastAsiaTheme="minorEastAsia"/>
              <w:noProof/>
              <w:sz w:val="22"/>
              <w:szCs w:val="22"/>
              <w:lang w:eastAsia="en-GB"/>
            </w:rPr>
          </w:pPr>
          <w:hyperlink w:anchor="_Toc51676569" w:history="1">
            <w:r w:rsidRPr="007863CD">
              <w:rPr>
                <w:rStyle w:val="Hyperlink"/>
                <w:noProof/>
              </w:rPr>
              <w:t xml:space="preserve">Appendix 2 - </w:t>
            </w:r>
            <w:r w:rsidRPr="007863CD">
              <w:rPr>
                <w:rStyle w:val="Hyperlink"/>
                <w:rFonts w:eastAsia="MS Mincho"/>
                <w:noProof/>
              </w:rPr>
              <w:t>Fundraising – process for assessing sources of income</w:t>
            </w:r>
            <w:r>
              <w:rPr>
                <w:noProof/>
                <w:webHidden/>
              </w:rPr>
              <w:tab/>
            </w:r>
            <w:r>
              <w:rPr>
                <w:noProof/>
                <w:webHidden/>
              </w:rPr>
              <w:fldChar w:fldCharType="begin"/>
            </w:r>
            <w:r>
              <w:rPr>
                <w:noProof/>
                <w:webHidden/>
              </w:rPr>
              <w:instrText xml:space="preserve"> PAGEREF _Toc51676569 \h </w:instrText>
            </w:r>
            <w:r>
              <w:rPr>
                <w:noProof/>
                <w:webHidden/>
              </w:rPr>
            </w:r>
            <w:r>
              <w:rPr>
                <w:noProof/>
                <w:webHidden/>
              </w:rPr>
              <w:fldChar w:fldCharType="separate"/>
            </w:r>
            <w:r>
              <w:rPr>
                <w:noProof/>
                <w:webHidden/>
              </w:rPr>
              <w:t>9</w:t>
            </w:r>
            <w:r>
              <w:rPr>
                <w:noProof/>
                <w:webHidden/>
              </w:rPr>
              <w:fldChar w:fldCharType="end"/>
            </w:r>
          </w:hyperlink>
        </w:p>
        <w:p w14:paraId="259ECD54" w14:textId="079260CD" w:rsidR="000A0061" w:rsidRDefault="000A0061">
          <w:pPr>
            <w:pStyle w:val="TOC2"/>
            <w:tabs>
              <w:tab w:val="right" w:leader="dot" w:pos="9010"/>
            </w:tabs>
            <w:rPr>
              <w:rFonts w:eastAsiaTheme="minorEastAsia"/>
              <w:noProof/>
              <w:sz w:val="22"/>
              <w:szCs w:val="22"/>
              <w:lang w:eastAsia="en-GB"/>
            </w:rPr>
          </w:pPr>
          <w:hyperlink w:anchor="_Toc51676570" w:history="1">
            <w:r w:rsidRPr="007863CD">
              <w:rPr>
                <w:rStyle w:val="Hyperlink"/>
                <w:rFonts w:eastAsia="MS Mincho"/>
                <w:noProof/>
              </w:rPr>
              <w:t>Appendix 3 – Partnership process flowchart</w:t>
            </w:r>
            <w:r>
              <w:rPr>
                <w:noProof/>
                <w:webHidden/>
              </w:rPr>
              <w:tab/>
            </w:r>
            <w:r>
              <w:rPr>
                <w:noProof/>
                <w:webHidden/>
              </w:rPr>
              <w:fldChar w:fldCharType="begin"/>
            </w:r>
            <w:r>
              <w:rPr>
                <w:noProof/>
                <w:webHidden/>
              </w:rPr>
              <w:instrText xml:space="preserve"> PAGEREF _Toc51676570 \h </w:instrText>
            </w:r>
            <w:r>
              <w:rPr>
                <w:noProof/>
                <w:webHidden/>
              </w:rPr>
            </w:r>
            <w:r>
              <w:rPr>
                <w:noProof/>
                <w:webHidden/>
              </w:rPr>
              <w:fldChar w:fldCharType="separate"/>
            </w:r>
            <w:r>
              <w:rPr>
                <w:noProof/>
                <w:webHidden/>
              </w:rPr>
              <w:t>10</w:t>
            </w:r>
            <w:r>
              <w:rPr>
                <w:noProof/>
                <w:webHidden/>
              </w:rPr>
              <w:fldChar w:fldCharType="end"/>
            </w:r>
          </w:hyperlink>
        </w:p>
        <w:p w14:paraId="5837C84F" w14:textId="4096A6EA" w:rsidR="000A0061" w:rsidRDefault="000A0061">
          <w:pPr>
            <w:pStyle w:val="TOC2"/>
            <w:tabs>
              <w:tab w:val="right" w:leader="dot" w:pos="9010"/>
            </w:tabs>
            <w:rPr>
              <w:rFonts w:eastAsiaTheme="minorEastAsia"/>
              <w:noProof/>
              <w:sz w:val="22"/>
              <w:szCs w:val="22"/>
              <w:lang w:eastAsia="en-GB"/>
            </w:rPr>
          </w:pPr>
          <w:hyperlink w:anchor="_Toc51676571" w:history="1">
            <w:r w:rsidRPr="007863CD">
              <w:rPr>
                <w:rStyle w:val="Hyperlink"/>
                <w:rFonts w:eastAsia="MS Mincho"/>
                <w:noProof/>
              </w:rPr>
              <w:t xml:space="preserve">Appendix 4 - </w:t>
            </w:r>
            <w:r w:rsidRPr="007863CD">
              <w:rPr>
                <w:rStyle w:val="Hyperlink"/>
                <w:noProof/>
              </w:rPr>
              <w:t>Glossary of key fundraising, Investment and partnership terms:</w:t>
            </w:r>
            <w:r>
              <w:rPr>
                <w:noProof/>
                <w:webHidden/>
              </w:rPr>
              <w:tab/>
            </w:r>
            <w:r>
              <w:rPr>
                <w:noProof/>
                <w:webHidden/>
              </w:rPr>
              <w:fldChar w:fldCharType="begin"/>
            </w:r>
            <w:r>
              <w:rPr>
                <w:noProof/>
                <w:webHidden/>
              </w:rPr>
              <w:instrText xml:space="preserve"> PAGEREF _Toc51676571 \h </w:instrText>
            </w:r>
            <w:r>
              <w:rPr>
                <w:noProof/>
                <w:webHidden/>
              </w:rPr>
            </w:r>
            <w:r>
              <w:rPr>
                <w:noProof/>
                <w:webHidden/>
              </w:rPr>
              <w:fldChar w:fldCharType="separate"/>
            </w:r>
            <w:r>
              <w:rPr>
                <w:noProof/>
                <w:webHidden/>
              </w:rPr>
              <w:t>11</w:t>
            </w:r>
            <w:r>
              <w:rPr>
                <w:noProof/>
                <w:webHidden/>
              </w:rPr>
              <w:fldChar w:fldCharType="end"/>
            </w:r>
          </w:hyperlink>
        </w:p>
        <w:p w14:paraId="6F0C72C3" w14:textId="17D03EB5" w:rsidR="000A0061" w:rsidRDefault="000A0061">
          <w:pPr>
            <w:pStyle w:val="TOC2"/>
            <w:tabs>
              <w:tab w:val="right" w:leader="dot" w:pos="9010"/>
            </w:tabs>
            <w:rPr>
              <w:rFonts w:eastAsiaTheme="minorEastAsia"/>
              <w:noProof/>
              <w:sz w:val="22"/>
              <w:szCs w:val="22"/>
              <w:lang w:eastAsia="en-GB"/>
            </w:rPr>
          </w:pPr>
          <w:hyperlink w:anchor="_Toc51676572" w:history="1">
            <w:r w:rsidRPr="007863CD">
              <w:rPr>
                <w:rStyle w:val="Hyperlink"/>
                <w:noProof/>
              </w:rPr>
              <w:t>Appendix 5 – Fundraising Due Diligence</w:t>
            </w:r>
            <w:r>
              <w:rPr>
                <w:noProof/>
                <w:webHidden/>
              </w:rPr>
              <w:tab/>
            </w:r>
            <w:r>
              <w:rPr>
                <w:noProof/>
                <w:webHidden/>
              </w:rPr>
              <w:fldChar w:fldCharType="begin"/>
            </w:r>
            <w:r>
              <w:rPr>
                <w:noProof/>
                <w:webHidden/>
              </w:rPr>
              <w:instrText xml:space="preserve"> PAGEREF _Toc51676572 \h </w:instrText>
            </w:r>
            <w:r>
              <w:rPr>
                <w:noProof/>
                <w:webHidden/>
              </w:rPr>
            </w:r>
            <w:r>
              <w:rPr>
                <w:noProof/>
                <w:webHidden/>
              </w:rPr>
              <w:fldChar w:fldCharType="separate"/>
            </w:r>
            <w:r>
              <w:rPr>
                <w:noProof/>
                <w:webHidden/>
              </w:rPr>
              <w:t>12</w:t>
            </w:r>
            <w:r>
              <w:rPr>
                <w:noProof/>
                <w:webHidden/>
              </w:rPr>
              <w:fldChar w:fldCharType="end"/>
            </w:r>
          </w:hyperlink>
        </w:p>
        <w:p w14:paraId="4B9B8A8A" w14:textId="3E017840" w:rsidR="000A0061" w:rsidRDefault="000A0061">
          <w:pPr>
            <w:pStyle w:val="TOC2"/>
            <w:tabs>
              <w:tab w:val="right" w:leader="dot" w:pos="9010"/>
            </w:tabs>
            <w:rPr>
              <w:rFonts w:eastAsiaTheme="minorEastAsia"/>
              <w:noProof/>
              <w:sz w:val="22"/>
              <w:szCs w:val="22"/>
              <w:lang w:eastAsia="en-GB"/>
            </w:rPr>
          </w:pPr>
          <w:hyperlink w:anchor="_Toc51676573" w:history="1">
            <w:r w:rsidRPr="007863CD">
              <w:rPr>
                <w:rStyle w:val="Hyperlink"/>
                <w:noProof/>
              </w:rPr>
              <w:t>Appendix 6 - Supplier / Contractor Accreditation - Due</w:t>
            </w:r>
            <w:r>
              <w:rPr>
                <w:noProof/>
                <w:webHidden/>
              </w:rPr>
              <w:tab/>
            </w:r>
            <w:r>
              <w:rPr>
                <w:noProof/>
                <w:webHidden/>
              </w:rPr>
              <w:fldChar w:fldCharType="begin"/>
            </w:r>
            <w:r>
              <w:rPr>
                <w:noProof/>
                <w:webHidden/>
              </w:rPr>
              <w:instrText xml:space="preserve"> PAGEREF _Toc51676573 \h </w:instrText>
            </w:r>
            <w:r>
              <w:rPr>
                <w:noProof/>
                <w:webHidden/>
              </w:rPr>
            </w:r>
            <w:r>
              <w:rPr>
                <w:noProof/>
                <w:webHidden/>
              </w:rPr>
              <w:fldChar w:fldCharType="separate"/>
            </w:r>
            <w:r>
              <w:rPr>
                <w:noProof/>
                <w:webHidden/>
              </w:rPr>
              <w:t>14</w:t>
            </w:r>
            <w:r>
              <w:rPr>
                <w:noProof/>
                <w:webHidden/>
              </w:rPr>
              <w:fldChar w:fldCharType="end"/>
            </w:r>
          </w:hyperlink>
        </w:p>
        <w:p w14:paraId="70FAE9DD" w14:textId="291EB8F6" w:rsidR="003103FA" w:rsidRDefault="003103FA">
          <w:r>
            <w:rPr>
              <w:b/>
              <w:bCs/>
              <w:noProof/>
            </w:rPr>
            <w:fldChar w:fldCharType="end"/>
          </w:r>
        </w:p>
      </w:sdtContent>
    </w:sdt>
    <w:p w14:paraId="5D404C90" w14:textId="77777777" w:rsidR="007A02CD" w:rsidRPr="007A02CD" w:rsidRDefault="007A02CD" w:rsidP="007A02CD"/>
    <w:p w14:paraId="13BDFB33" w14:textId="7E9C22A5" w:rsidR="00FB42A6" w:rsidRDefault="00FB42A6" w:rsidP="00FB42A6">
      <w:pPr>
        <w:pStyle w:val="Heading2"/>
        <w:numPr>
          <w:ilvl w:val="0"/>
          <w:numId w:val="1"/>
        </w:numPr>
        <w:ind w:left="567" w:hanging="567"/>
      </w:pPr>
      <w:bookmarkStart w:id="2" w:name="_Toc51676557"/>
      <w:r>
        <w:t>Overall Policy</w:t>
      </w:r>
      <w:bookmarkEnd w:id="2"/>
    </w:p>
    <w:p w14:paraId="46EA1485" w14:textId="77777777" w:rsidR="000A0061" w:rsidRPr="000A0061" w:rsidRDefault="000A0061" w:rsidP="000A0061"/>
    <w:p w14:paraId="4D215706" w14:textId="77777777" w:rsidR="001D0285" w:rsidRDefault="001D0285" w:rsidP="001D0285">
      <w:r>
        <w:t xml:space="preserve">The Charity will always seek to do what is lawful and right, within the guiding moral principles and ethos of the Charity and its founder. </w:t>
      </w:r>
    </w:p>
    <w:p w14:paraId="328D8D2D" w14:textId="51402AEF" w:rsidR="00FB42A6" w:rsidRDefault="00FB42A6" w:rsidP="00FB42A6"/>
    <w:p w14:paraId="25BBECBD" w14:textId="5C4E9405" w:rsidR="007A02CD" w:rsidRDefault="007A02CD" w:rsidP="007A02CD">
      <w:pPr>
        <w:pStyle w:val="Heading2"/>
        <w:numPr>
          <w:ilvl w:val="0"/>
          <w:numId w:val="1"/>
        </w:numPr>
        <w:ind w:left="567" w:hanging="567"/>
      </w:pPr>
      <w:bookmarkStart w:id="3" w:name="_Toc51676558"/>
      <w:r>
        <w:t>Our Vision and Values</w:t>
      </w:r>
      <w:bookmarkEnd w:id="3"/>
    </w:p>
    <w:p w14:paraId="4D9173E9" w14:textId="77777777" w:rsidR="00A00292" w:rsidRPr="00A00292" w:rsidRDefault="00A00292" w:rsidP="00A00292"/>
    <w:p w14:paraId="092B399E" w14:textId="6018984B" w:rsidR="007A02CD" w:rsidRDefault="007A02CD" w:rsidP="007A02CD">
      <w:pPr>
        <w:pStyle w:val="ListParagraph"/>
        <w:numPr>
          <w:ilvl w:val="1"/>
          <w:numId w:val="1"/>
        </w:numPr>
        <w:ind w:left="567" w:hanging="567"/>
        <w:rPr>
          <w:lang w:eastAsia="en-GB"/>
        </w:rPr>
      </w:pPr>
      <w:r>
        <w:rPr>
          <w:lang w:eastAsia="en-GB"/>
        </w:rPr>
        <w:t xml:space="preserve">Leonard Cheshire supports individuals to live, learn and work as independently as they choose, whatever their ability. Led by people with experience of disability, we are at the heart of local life – opening doors to opportunity, </w:t>
      </w:r>
      <w:proofErr w:type="gramStart"/>
      <w:r>
        <w:rPr>
          <w:lang w:eastAsia="en-GB"/>
        </w:rPr>
        <w:t>choice</w:t>
      </w:r>
      <w:proofErr w:type="gramEnd"/>
      <w:r>
        <w:rPr>
          <w:lang w:eastAsia="en-GB"/>
        </w:rPr>
        <w:t xml:space="preserve"> and support in communities around the globe.</w:t>
      </w:r>
    </w:p>
    <w:p w14:paraId="2A976F9B" w14:textId="77777777" w:rsidR="00A00292" w:rsidRDefault="00A00292" w:rsidP="00A00292">
      <w:pPr>
        <w:pStyle w:val="ListParagraph"/>
        <w:ind w:left="567"/>
        <w:rPr>
          <w:lang w:eastAsia="en-GB"/>
        </w:rPr>
      </w:pPr>
    </w:p>
    <w:p w14:paraId="1AEF284D" w14:textId="3471B4A0" w:rsidR="007A02CD" w:rsidRDefault="007A02CD" w:rsidP="007A02CD">
      <w:pPr>
        <w:pStyle w:val="ListParagraph"/>
        <w:numPr>
          <w:ilvl w:val="1"/>
          <w:numId w:val="1"/>
        </w:numPr>
        <w:ind w:left="567" w:hanging="567"/>
        <w:rPr>
          <w:lang w:eastAsia="en-GB"/>
        </w:rPr>
      </w:pPr>
      <w:r>
        <w:rPr>
          <w:lang w:eastAsia="en-GB"/>
        </w:rPr>
        <w:t>Our values define us as an organisation and give us clear direction about how we do what we do:</w:t>
      </w:r>
    </w:p>
    <w:p w14:paraId="63E9E511" w14:textId="77777777" w:rsidR="007A02CD" w:rsidRDefault="007A02CD" w:rsidP="007A02CD">
      <w:pPr>
        <w:pStyle w:val="ListParagraph"/>
        <w:numPr>
          <w:ilvl w:val="0"/>
          <w:numId w:val="5"/>
        </w:numPr>
        <w:ind w:left="851" w:hanging="284"/>
        <w:rPr>
          <w:lang w:eastAsia="en-GB"/>
        </w:rPr>
      </w:pPr>
      <w:r>
        <w:rPr>
          <w:lang w:eastAsia="en-GB"/>
        </w:rPr>
        <w:t>Positive - warm and empathetic, we always look to progress and improve.</w:t>
      </w:r>
    </w:p>
    <w:p w14:paraId="5ECE67B2" w14:textId="29A67E45" w:rsidR="00A00292" w:rsidRDefault="007A02CD" w:rsidP="00A00292">
      <w:pPr>
        <w:pStyle w:val="ListParagraph"/>
        <w:numPr>
          <w:ilvl w:val="0"/>
          <w:numId w:val="5"/>
        </w:numPr>
        <w:ind w:left="851" w:hanging="284"/>
        <w:rPr>
          <w:lang w:eastAsia="en-GB"/>
        </w:rPr>
      </w:pPr>
      <w:r>
        <w:rPr>
          <w:lang w:eastAsia="en-GB"/>
        </w:rPr>
        <w:t xml:space="preserve">Proud - strong-willed and spirited, </w:t>
      </w:r>
      <w:proofErr w:type="gramStart"/>
      <w:r>
        <w:rPr>
          <w:lang w:eastAsia="en-GB"/>
        </w:rPr>
        <w:t>we’re</w:t>
      </w:r>
      <w:proofErr w:type="gramEnd"/>
      <w:r>
        <w:rPr>
          <w:lang w:eastAsia="en-GB"/>
        </w:rPr>
        <w:t xml:space="preserve"> firm in our beliefs.</w:t>
      </w:r>
    </w:p>
    <w:p w14:paraId="3778A6F8" w14:textId="7346D616" w:rsidR="007A02CD" w:rsidRDefault="007A02CD" w:rsidP="007A02CD">
      <w:pPr>
        <w:pStyle w:val="ListParagraph"/>
        <w:numPr>
          <w:ilvl w:val="0"/>
          <w:numId w:val="5"/>
        </w:numPr>
        <w:ind w:left="851" w:hanging="284"/>
        <w:rPr>
          <w:lang w:eastAsia="en-GB"/>
        </w:rPr>
      </w:pPr>
      <w:r>
        <w:rPr>
          <w:lang w:eastAsia="en-GB"/>
        </w:rPr>
        <w:t xml:space="preserve">Pioneering - confident and imaginative, </w:t>
      </w:r>
      <w:proofErr w:type="gramStart"/>
      <w:r>
        <w:rPr>
          <w:lang w:eastAsia="en-GB"/>
        </w:rPr>
        <w:t>we’re</w:t>
      </w:r>
      <w:proofErr w:type="gramEnd"/>
      <w:r>
        <w:rPr>
          <w:lang w:eastAsia="en-GB"/>
        </w:rPr>
        <w:t xml:space="preserve"> creative change-makers.</w:t>
      </w:r>
    </w:p>
    <w:p w14:paraId="7F8FEC98" w14:textId="77777777" w:rsidR="00A00292" w:rsidRDefault="00A00292" w:rsidP="00A00292">
      <w:pPr>
        <w:pStyle w:val="ListParagraph"/>
        <w:ind w:left="851"/>
        <w:rPr>
          <w:lang w:eastAsia="en-GB"/>
        </w:rPr>
      </w:pPr>
    </w:p>
    <w:p w14:paraId="5D7DA7CC" w14:textId="6F43DF3C" w:rsidR="007A02CD" w:rsidRDefault="007A02CD" w:rsidP="007A02CD">
      <w:pPr>
        <w:pStyle w:val="ListParagraph"/>
        <w:numPr>
          <w:ilvl w:val="1"/>
          <w:numId w:val="1"/>
        </w:numPr>
        <w:ind w:left="567" w:hanging="567"/>
        <w:rPr>
          <w:lang w:eastAsia="en-GB"/>
        </w:rPr>
      </w:pPr>
      <w:r>
        <w:t>We are at all times focused on the interests of people with disabilities and on protecting the organisation’s reputation.</w:t>
      </w:r>
    </w:p>
    <w:p w14:paraId="19D801D3" w14:textId="77777777" w:rsidR="007A02CD" w:rsidRPr="007A02CD" w:rsidRDefault="007A02CD" w:rsidP="007A02CD">
      <w:pPr>
        <w:pStyle w:val="ListParagraph"/>
        <w:ind w:left="567"/>
        <w:rPr>
          <w:lang w:eastAsia="en-GB"/>
        </w:rPr>
      </w:pPr>
    </w:p>
    <w:p w14:paraId="4AB6B6CC" w14:textId="4F7484EB" w:rsidR="007A02CD" w:rsidRDefault="007A02CD" w:rsidP="007A02CD">
      <w:pPr>
        <w:pStyle w:val="Heading2"/>
        <w:numPr>
          <w:ilvl w:val="0"/>
          <w:numId w:val="1"/>
        </w:numPr>
        <w:ind w:left="567" w:hanging="567"/>
      </w:pPr>
      <w:bookmarkStart w:id="4" w:name="_Toc51676559"/>
      <w:r>
        <w:t>Purpose, Context and Governance</w:t>
      </w:r>
      <w:bookmarkEnd w:id="4"/>
    </w:p>
    <w:p w14:paraId="441C1565" w14:textId="77777777" w:rsidR="00A00292" w:rsidRPr="00A00292" w:rsidRDefault="00A00292" w:rsidP="00A00292"/>
    <w:p w14:paraId="25338058" w14:textId="046D9E5C" w:rsidR="007A02CD" w:rsidRDefault="007A02CD" w:rsidP="007A02CD">
      <w:pPr>
        <w:pStyle w:val="ListParagraph"/>
        <w:numPr>
          <w:ilvl w:val="1"/>
          <w:numId w:val="1"/>
        </w:numPr>
        <w:ind w:left="567" w:hanging="567"/>
        <w:rPr>
          <w:lang w:eastAsia="en-GB"/>
        </w:rPr>
      </w:pPr>
      <w:r>
        <w:rPr>
          <w:rFonts w:eastAsia="MS Mincho"/>
          <w:lang w:val="en-US"/>
        </w:rPr>
        <w:t xml:space="preserve">The purpose of this policy is to ensure clarity and openness to all stakeholders. </w:t>
      </w:r>
      <w:r>
        <w:rPr>
          <w:lang w:eastAsia="en-GB"/>
        </w:rPr>
        <w:t xml:space="preserve">As a registered charity, there is a strong expectation among the public and our key stakeholders that we will operate in a manner that is honest and transparent. </w:t>
      </w:r>
    </w:p>
    <w:p w14:paraId="7C60DAA7" w14:textId="77777777" w:rsidR="00A00292" w:rsidRDefault="00A00292" w:rsidP="00A00292">
      <w:pPr>
        <w:pStyle w:val="ListParagraph"/>
        <w:ind w:left="567"/>
        <w:rPr>
          <w:lang w:eastAsia="en-GB"/>
        </w:rPr>
      </w:pPr>
    </w:p>
    <w:p w14:paraId="5A9278A2" w14:textId="77777777" w:rsidR="007A02CD" w:rsidRPr="007A02CD" w:rsidRDefault="007A02CD" w:rsidP="007A02CD">
      <w:pPr>
        <w:pStyle w:val="ListParagraph"/>
        <w:numPr>
          <w:ilvl w:val="1"/>
          <w:numId w:val="1"/>
        </w:numPr>
        <w:ind w:left="567" w:hanging="567"/>
      </w:pPr>
      <w:r w:rsidRPr="007A02CD">
        <w:t xml:space="preserve">The Charity’s ethical standards apply to all of the Charity’s activities, including the Charity’s interactions with third parties. Third parties include, but are not limited to, corporate and individual donors, local and national governments, other charities, public sector agencies, commercial suppliers and the media. The Charity recognises the importance of this ethical policy in determining whether or not to enter into a relationship with a third party. </w:t>
      </w:r>
    </w:p>
    <w:p w14:paraId="4FC0BA24" w14:textId="002BF30C" w:rsidR="007A02CD" w:rsidRPr="007A02CD" w:rsidRDefault="007A02CD" w:rsidP="007A02CD">
      <w:pPr>
        <w:pStyle w:val="ListParagraph"/>
        <w:numPr>
          <w:ilvl w:val="1"/>
          <w:numId w:val="1"/>
        </w:numPr>
        <w:ind w:left="567" w:hanging="567"/>
      </w:pPr>
      <w:r>
        <w:t xml:space="preserve">When </w:t>
      </w:r>
      <w:r>
        <w:rPr>
          <w:lang w:val="en" w:eastAsia="en-GB"/>
        </w:rPr>
        <w:t>considering engagement with third parties, the Charity will: seek to avoid conflict with charitable objects; ensure that funds and assets are used only to further the purposes and interests of the Charity; and operate in line with this ethical policy.</w:t>
      </w:r>
    </w:p>
    <w:p w14:paraId="0E746962" w14:textId="2AB13174" w:rsidR="007A02CD" w:rsidRDefault="007A02CD" w:rsidP="007A02CD">
      <w:pPr>
        <w:pStyle w:val="Heading2"/>
        <w:numPr>
          <w:ilvl w:val="0"/>
          <w:numId w:val="1"/>
        </w:numPr>
        <w:ind w:left="567" w:hanging="567"/>
      </w:pPr>
      <w:bookmarkStart w:id="5" w:name="_Toc51676560"/>
      <w:r>
        <w:t>Ethical Standards</w:t>
      </w:r>
      <w:bookmarkEnd w:id="5"/>
    </w:p>
    <w:p w14:paraId="6AC3017C" w14:textId="77777777" w:rsidR="00A00292" w:rsidRPr="00A00292" w:rsidRDefault="00A00292" w:rsidP="00A00292"/>
    <w:p w14:paraId="35D34D8F" w14:textId="77777777" w:rsidR="00804872" w:rsidRDefault="00804872" w:rsidP="00804872">
      <w:pPr>
        <w:pStyle w:val="ListParagraph"/>
        <w:numPr>
          <w:ilvl w:val="1"/>
          <w:numId w:val="1"/>
        </w:numPr>
        <w:ind w:left="567" w:hanging="567"/>
      </w:pPr>
      <w:r>
        <w:t xml:space="preserve">A </w:t>
      </w:r>
      <w:r w:rsidRPr="00140A56">
        <w:t xml:space="preserve">risk management approach is applied to our decision-making on potential third party partnerships based on our Ethical Standards which are: </w:t>
      </w:r>
    </w:p>
    <w:p w14:paraId="134C056B" w14:textId="0208E047" w:rsidR="00804872" w:rsidRDefault="00804872" w:rsidP="00804872">
      <w:pPr>
        <w:pStyle w:val="ListParagraph"/>
        <w:ind w:left="567"/>
        <w:rPr>
          <w:rFonts w:eastAsia="Times New Roman"/>
        </w:rPr>
      </w:pPr>
      <w:r w:rsidRPr="00804872">
        <w:rPr>
          <w:rFonts w:eastAsia="Times New Roman"/>
        </w:rPr>
        <w:t xml:space="preserve">Leonard Cheshire will not knowingly </w:t>
      </w:r>
      <w:proofErr w:type="gramStart"/>
      <w:r w:rsidRPr="00804872">
        <w:rPr>
          <w:rFonts w:eastAsia="Times New Roman"/>
        </w:rPr>
        <w:t>enter into</w:t>
      </w:r>
      <w:proofErr w:type="gramEnd"/>
      <w:r w:rsidRPr="00804872">
        <w:rPr>
          <w:rFonts w:eastAsia="Times New Roman"/>
        </w:rPr>
        <w:t xml:space="preserve"> a relationship with a third party which is likely to impact significantly on the Charity’s ability to achieve its objects.</w:t>
      </w:r>
    </w:p>
    <w:p w14:paraId="2990C25C" w14:textId="77777777" w:rsidR="000A0061" w:rsidRDefault="000A0061" w:rsidP="00804872">
      <w:pPr>
        <w:pStyle w:val="ListParagraph"/>
        <w:ind w:left="567"/>
        <w:rPr>
          <w:rFonts w:eastAsia="Times New Roman"/>
        </w:rPr>
      </w:pPr>
    </w:p>
    <w:p w14:paraId="3C36E582" w14:textId="561CE3C9" w:rsidR="00804872" w:rsidRDefault="00804872" w:rsidP="00804872">
      <w:pPr>
        <w:pStyle w:val="ListParagraph"/>
        <w:ind w:left="567"/>
        <w:rPr>
          <w:rFonts w:eastAsia="Times New Roman"/>
        </w:rPr>
      </w:pPr>
      <w:r w:rsidRPr="00140A56">
        <w:rPr>
          <w:rFonts w:eastAsia="Times New Roman"/>
        </w:rPr>
        <w:t>Leonard Cheshire will not knowingly enter into a relationship with a third party that poses a significant risk to the Charity’s reputation which, on a balance of probabilities, would lead to significant net loss of financial or public support or reduced impact for the Charity’s services.</w:t>
      </w:r>
    </w:p>
    <w:p w14:paraId="2D5B8BE2" w14:textId="77777777" w:rsidR="00A00292" w:rsidRDefault="00A00292" w:rsidP="00804872">
      <w:pPr>
        <w:pStyle w:val="ListParagraph"/>
        <w:ind w:left="567"/>
        <w:rPr>
          <w:rFonts w:eastAsia="Times New Roman"/>
        </w:rPr>
      </w:pPr>
    </w:p>
    <w:p w14:paraId="3A6A0660" w14:textId="2C122C3A" w:rsidR="00804872" w:rsidRDefault="00804872" w:rsidP="00804872">
      <w:pPr>
        <w:pStyle w:val="ListParagraph"/>
        <w:numPr>
          <w:ilvl w:val="1"/>
          <w:numId w:val="1"/>
        </w:numPr>
        <w:ind w:left="567" w:hanging="567"/>
      </w:pPr>
      <w:r>
        <w:t xml:space="preserve">The Board of </w:t>
      </w:r>
      <w:r w:rsidRPr="00736FED">
        <w:t>Trustees has ultimate oversight and responsibility for the Charity’s ethical position.</w:t>
      </w:r>
    </w:p>
    <w:p w14:paraId="50377FB7" w14:textId="77777777" w:rsidR="00A00292" w:rsidRPr="00804872" w:rsidRDefault="00A00292" w:rsidP="00A00292">
      <w:pPr>
        <w:pStyle w:val="ListParagraph"/>
        <w:ind w:left="567"/>
      </w:pPr>
    </w:p>
    <w:p w14:paraId="2A76C950" w14:textId="23BBD568" w:rsidR="00A00292" w:rsidRDefault="00804872" w:rsidP="00A00292">
      <w:pPr>
        <w:pStyle w:val="ListParagraph"/>
        <w:numPr>
          <w:ilvl w:val="1"/>
          <w:numId w:val="1"/>
        </w:numPr>
        <w:spacing w:line="257" w:lineRule="auto"/>
        <w:ind w:left="567" w:hanging="567"/>
      </w:pPr>
      <w:r>
        <w:lastRenderedPageBreak/>
        <w:t xml:space="preserve">Proactive </w:t>
      </w:r>
      <w:r w:rsidRPr="00736FED">
        <w:t>monitoring of the Charity’s ethical risks is delegated to the Audit and Risk Committe</w:t>
      </w:r>
      <w:r>
        <w:t>e</w:t>
      </w:r>
      <w:r w:rsidRPr="00736FED">
        <w:t>.</w:t>
      </w:r>
    </w:p>
    <w:p w14:paraId="77F6BB30" w14:textId="77777777" w:rsidR="00A00292" w:rsidRDefault="00A00292" w:rsidP="00A00292"/>
    <w:p w14:paraId="4EF2AEAD" w14:textId="518E1335" w:rsidR="00804872" w:rsidRDefault="00804872" w:rsidP="00804872">
      <w:pPr>
        <w:pStyle w:val="ListParagraph"/>
        <w:numPr>
          <w:ilvl w:val="1"/>
          <w:numId w:val="1"/>
        </w:numPr>
        <w:ind w:left="567" w:hanging="567"/>
      </w:pPr>
      <w:r>
        <w:t xml:space="preserve">The </w:t>
      </w:r>
      <w:r w:rsidRPr="00736FED">
        <w:t>Board of Trustees seeks to optimise the ability of the Charity to fulfil its mission while ensuring that the best interests of the Charity are maintained. Such interests include avoiding conflict with the Charity’s objects and protecting both the Charity’s income and reputation. Specific policies about donations &amp; fundraising, investment and procurement are laid out below and in the Appendices.</w:t>
      </w:r>
    </w:p>
    <w:p w14:paraId="5283C1FA" w14:textId="23B578FA" w:rsidR="00804872" w:rsidRDefault="00804872" w:rsidP="00804872">
      <w:pPr>
        <w:pStyle w:val="ListParagraph"/>
        <w:ind w:left="567"/>
      </w:pPr>
    </w:p>
    <w:p w14:paraId="03EECA8B" w14:textId="6B69E851" w:rsidR="00804872" w:rsidRDefault="00804872" w:rsidP="00804872">
      <w:pPr>
        <w:pStyle w:val="Heading2"/>
        <w:numPr>
          <w:ilvl w:val="0"/>
          <w:numId w:val="1"/>
        </w:numPr>
        <w:ind w:left="567" w:hanging="567"/>
        <w:rPr>
          <w:rFonts w:eastAsiaTheme="minorHAnsi"/>
        </w:rPr>
      </w:pPr>
      <w:bookmarkStart w:id="6" w:name="_Toc51676561"/>
      <w:r>
        <w:rPr>
          <w:rFonts w:eastAsiaTheme="minorHAnsi"/>
        </w:rPr>
        <w:t>Ethical Investment Policy</w:t>
      </w:r>
      <w:bookmarkEnd w:id="6"/>
    </w:p>
    <w:p w14:paraId="59024DF5" w14:textId="77777777" w:rsidR="00A00292" w:rsidRPr="00A00292" w:rsidRDefault="00A00292" w:rsidP="00A00292"/>
    <w:p w14:paraId="31C0EEBA" w14:textId="48758473" w:rsidR="00804872" w:rsidRDefault="00DF0FC2" w:rsidP="00DF0FC2">
      <w:pPr>
        <w:pStyle w:val="ListParagraph"/>
        <w:numPr>
          <w:ilvl w:val="1"/>
          <w:numId w:val="1"/>
        </w:numPr>
        <w:spacing w:after="0" w:line="257" w:lineRule="auto"/>
        <w:ind w:left="567" w:hanging="567"/>
      </w:pPr>
      <w:r>
        <w:t xml:space="preserve">The </w:t>
      </w:r>
      <w:r w:rsidRPr="00140A56">
        <w:t>Charity will adopt ESG (environmental, social, governance) principles, in determining its investments.</w:t>
      </w:r>
    </w:p>
    <w:p w14:paraId="5F66FE73" w14:textId="77777777" w:rsidR="00A00292" w:rsidRPr="00DF0FC2" w:rsidRDefault="00A00292" w:rsidP="00A00292">
      <w:pPr>
        <w:pStyle w:val="ListParagraph"/>
        <w:spacing w:after="0" w:line="257" w:lineRule="auto"/>
        <w:ind w:left="567"/>
      </w:pPr>
    </w:p>
    <w:p w14:paraId="36AD2662" w14:textId="525065B0" w:rsidR="00DF0FC2" w:rsidRPr="00DF0FC2" w:rsidRDefault="00DF0FC2" w:rsidP="00DF0FC2">
      <w:pPr>
        <w:pStyle w:val="ListParagraph"/>
        <w:numPr>
          <w:ilvl w:val="1"/>
          <w:numId w:val="1"/>
        </w:numPr>
        <w:spacing w:after="0" w:line="257" w:lineRule="auto"/>
        <w:ind w:left="567" w:hanging="567"/>
        <w:rPr>
          <w:rFonts w:eastAsia="Times New Roman"/>
        </w:rPr>
      </w:pPr>
      <w:r>
        <w:rPr>
          <w:rFonts w:eastAsia="Times New Roman"/>
        </w:rPr>
        <w:t xml:space="preserve">For </w:t>
      </w:r>
      <w:r w:rsidRPr="00DF0FC2">
        <w:rPr>
          <w:rFonts w:eastAsia="Times New Roman"/>
        </w:rPr>
        <w:t>the sake of clarity, The Trustees wish to make no direct investments in companies:</w:t>
      </w:r>
    </w:p>
    <w:p w14:paraId="2BA65B31" w14:textId="77777777" w:rsidR="00DF0FC2" w:rsidRPr="00DF0FC2" w:rsidRDefault="00DF0FC2" w:rsidP="00DF0FC2">
      <w:pPr>
        <w:pStyle w:val="ListParagraph"/>
        <w:numPr>
          <w:ilvl w:val="0"/>
          <w:numId w:val="5"/>
        </w:numPr>
        <w:spacing w:after="0" w:line="257" w:lineRule="auto"/>
        <w:ind w:left="851" w:hanging="284"/>
        <w:rPr>
          <w:rFonts w:eastAsia="Times New Roman"/>
        </w:rPr>
      </w:pPr>
      <w:r w:rsidRPr="00DF0FC2">
        <w:rPr>
          <w:rFonts w:eastAsia="MS Mincho"/>
        </w:rPr>
        <w:t xml:space="preserve">Known to be associated with terrorism, criminal or immoral </w:t>
      </w:r>
      <w:proofErr w:type="gramStart"/>
      <w:r w:rsidRPr="00DF0FC2">
        <w:rPr>
          <w:rFonts w:eastAsia="MS Mincho"/>
        </w:rPr>
        <w:t>activity;</w:t>
      </w:r>
      <w:proofErr w:type="gramEnd"/>
    </w:p>
    <w:p w14:paraId="280520B9" w14:textId="77777777" w:rsidR="00DF0FC2" w:rsidRPr="00DF0FC2" w:rsidRDefault="00DF0FC2" w:rsidP="00DF0FC2">
      <w:pPr>
        <w:pStyle w:val="ListParagraph"/>
        <w:numPr>
          <w:ilvl w:val="0"/>
          <w:numId w:val="5"/>
        </w:numPr>
        <w:spacing w:after="0" w:line="257" w:lineRule="auto"/>
        <w:ind w:left="851" w:hanging="284"/>
        <w:rPr>
          <w:rFonts w:eastAsia="MS Mincho"/>
        </w:rPr>
      </w:pPr>
      <w:r w:rsidRPr="00DF0FC2">
        <w:rPr>
          <w:rFonts w:eastAsia="MS Mincho"/>
        </w:rPr>
        <w:t>Where association is likely to reduce support for Leonard Cheshire, and so risk a fall in the resources available to fund our work; or</w:t>
      </w:r>
    </w:p>
    <w:p w14:paraId="67C51C57" w14:textId="0475284A" w:rsidR="00DF0FC2" w:rsidRPr="00DF0FC2" w:rsidRDefault="00DF0FC2" w:rsidP="00DF0FC2">
      <w:pPr>
        <w:pStyle w:val="ListParagraph"/>
        <w:numPr>
          <w:ilvl w:val="0"/>
          <w:numId w:val="5"/>
        </w:numPr>
        <w:spacing w:after="0" w:line="257" w:lineRule="auto"/>
        <w:ind w:left="851" w:hanging="284"/>
        <w:rPr>
          <w:rFonts w:eastAsia="MS Mincho"/>
        </w:rPr>
      </w:pPr>
      <w:r w:rsidRPr="00DF0FC2">
        <w:rPr>
          <w:rFonts w:eastAsia="MS Mincho"/>
        </w:rPr>
        <w:t xml:space="preserve">Where association could have a net material adverse impact on Leonard Cheshire’s </w:t>
      </w:r>
      <w:proofErr w:type="gramStart"/>
      <w:r w:rsidRPr="00DF0FC2">
        <w:rPr>
          <w:rFonts w:eastAsia="MS Mincho"/>
        </w:rPr>
        <w:t>reputation</w:t>
      </w:r>
      <w:r w:rsidR="000A0061">
        <w:rPr>
          <w:rFonts w:eastAsia="MS Mincho"/>
        </w:rPr>
        <w:t>;</w:t>
      </w:r>
      <w:proofErr w:type="gramEnd"/>
    </w:p>
    <w:p w14:paraId="0FDD2C38" w14:textId="1D975B21" w:rsidR="00DF0FC2" w:rsidRDefault="00DF0FC2" w:rsidP="00DF0FC2">
      <w:pPr>
        <w:pStyle w:val="ListParagraph"/>
        <w:numPr>
          <w:ilvl w:val="0"/>
          <w:numId w:val="5"/>
        </w:numPr>
        <w:spacing w:after="0" w:line="257" w:lineRule="auto"/>
        <w:ind w:left="851" w:hanging="284"/>
        <w:rPr>
          <w:rFonts w:eastAsia="Times New Roman"/>
        </w:rPr>
      </w:pPr>
      <w:r w:rsidRPr="00DF0FC2">
        <w:rPr>
          <w:rFonts w:eastAsia="Times New Roman"/>
        </w:rPr>
        <w:t>Known to be involved in the manufacture or wholesale distribution of tobacco products</w:t>
      </w:r>
      <w:r w:rsidR="000A0061">
        <w:rPr>
          <w:rFonts w:eastAsia="Times New Roman"/>
        </w:rPr>
        <w:t>.</w:t>
      </w:r>
    </w:p>
    <w:p w14:paraId="528FB5F6" w14:textId="77777777" w:rsidR="000A0061" w:rsidRPr="00DF0FC2" w:rsidRDefault="000A0061" w:rsidP="000A0061">
      <w:pPr>
        <w:pStyle w:val="ListParagraph"/>
        <w:spacing w:after="0" w:line="257" w:lineRule="auto"/>
        <w:ind w:left="851"/>
        <w:rPr>
          <w:rFonts w:eastAsia="Times New Roman"/>
        </w:rPr>
      </w:pPr>
    </w:p>
    <w:p w14:paraId="391D527A" w14:textId="0D3C7758" w:rsidR="00DF0FC2" w:rsidRDefault="00DF0FC2" w:rsidP="00DF0FC2">
      <w:pPr>
        <w:pStyle w:val="ListParagraph"/>
        <w:numPr>
          <w:ilvl w:val="1"/>
          <w:numId w:val="1"/>
        </w:numPr>
        <w:spacing w:after="0" w:line="257" w:lineRule="auto"/>
        <w:ind w:left="567" w:hanging="567"/>
      </w:pPr>
      <w:r>
        <w:t xml:space="preserve">Indirect </w:t>
      </w:r>
      <w:r w:rsidRPr="00140A56">
        <w:t>investments through collectives, mutual funds and passive vehicles are permissible to facilitate diversification, subject to a maximum amount, on initial investment, of 5% of such fund.</w:t>
      </w:r>
    </w:p>
    <w:p w14:paraId="63BB1E38" w14:textId="77777777" w:rsidR="00A00292" w:rsidRDefault="00A00292" w:rsidP="00A00292">
      <w:pPr>
        <w:pStyle w:val="ListParagraph"/>
        <w:spacing w:after="0" w:line="257" w:lineRule="auto"/>
        <w:ind w:left="567"/>
      </w:pPr>
    </w:p>
    <w:p w14:paraId="343EFF66" w14:textId="562E5F1F" w:rsidR="00DF0FC2" w:rsidRPr="00140A56" w:rsidRDefault="00DF0FC2" w:rsidP="00DF0FC2">
      <w:pPr>
        <w:pStyle w:val="ListParagraph"/>
        <w:numPr>
          <w:ilvl w:val="1"/>
          <w:numId w:val="1"/>
        </w:numPr>
        <w:spacing w:after="0" w:line="257" w:lineRule="auto"/>
        <w:ind w:left="567" w:hanging="567"/>
        <w:rPr>
          <w:rFonts w:ascii="Arial" w:hAnsi="Arial" w:cs="Arial"/>
        </w:rPr>
      </w:pPr>
      <w:r w:rsidRPr="00140A56">
        <w:rPr>
          <w:rFonts w:ascii="Arial" w:hAnsi="Arial" w:cs="Arial"/>
        </w:rPr>
        <w:t xml:space="preserve">Investment Committee will ensure that the Investment Portfolio complies with the ethical Investment Policy, and periodically, the Audit and Risk </w:t>
      </w:r>
      <w:r w:rsidR="000A0061">
        <w:rPr>
          <w:rFonts w:ascii="Arial" w:hAnsi="Arial" w:cs="Arial"/>
        </w:rPr>
        <w:t>C</w:t>
      </w:r>
      <w:r w:rsidRPr="00140A56">
        <w:rPr>
          <w:rFonts w:ascii="Arial" w:hAnsi="Arial" w:cs="Arial"/>
        </w:rPr>
        <w:t>ommittee will review this compliance and recommend any remedial actions.</w:t>
      </w:r>
    </w:p>
    <w:p w14:paraId="6FD8BA5A" w14:textId="1C832D7A" w:rsidR="00DF0FC2" w:rsidRDefault="00DF0FC2" w:rsidP="00DF0FC2">
      <w:pPr>
        <w:ind w:firstLine="576"/>
        <w:rPr>
          <w:rFonts w:ascii="Arial" w:hAnsi="Arial" w:cs="Arial"/>
        </w:rPr>
      </w:pPr>
      <w:r w:rsidRPr="00140A56">
        <w:rPr>
          <w:rFonts w:ascii="Arial" w:hAnsi="Arial" w:cs="Arial"/>
        </w:rPr>
        <w:t>This policy will be reviewed by the Trustees every three years.</w:t>
      </w:r>
    </w:p>
    <w:p w14:paraId="6F7460B5" w14:textId="77777777" w:rsidR="00A00292" w:rsidRDefault="00A00292" w:rsidP="00A00292">
      <w:pPr>
        <w:rPr>
          <w:rFonts w:ascii="Arial" w:hAnsi="Arial" w:cs="Arial"/>
        </w:rPr>
      </w:pPr>
    </w:p>
    <w:p w14:paraId="2ABC4C1E" w14:textId="4C03FE0E" w:rsidR="00DF0FC2" w:rsidRDefault="00DF0FC2" w:rsidP="00DF0FC2">
      <w:pPr>
        <w:pStyle w:val="ListParagraph"/>
        <w:numPr>
          <w:ilvl w:val="1"/>
          <w:numId w:val="1"/>
        </w:numPr>
        <w:spacing w:after="0" w:line="257" w:lineRule="auto"/>
        <w:ind w:left="567" w:hanging="567"/>
        <w:rPr>
          <w:rFonts w:ascii="Arial" w:eastAsia="Calibri" w:hAnsi="Arial" w:cs="Arial"/>
          <w:lang w:val="en-US" w:eastAsia="en-GB"/>
        </w:rPr>
      </w:pPr>
      <w:r w:rsidRPr="00140A56">
        <w:rPr>
          <w:rFonts w:ascii="Arial" w:eastAsia="Calibri" w:hAnsi="Arial" w:cs="Arial"/>
          <w:lang w:val="en-US" w:eastAsia="en-GB"/>
        </w:rPr>
        <w:t>This Ethical Investment policy forms part of the Charity’s overall investment policy, the full terms of which are separately drafted.</w:t>
      </w:r>
    </w:p>
    <w:p w14:paraId="5036381A" w14:textId="349BE5C4" w:rsidR="000A0061" w:rsidRDefault="000A0061">
      <w:pPr>
        <w:rPr>
          <w:rFonts w:ascii="Arial" w:eastAsia="Calibri" w:hAnsi="Arial" w:cs="Arial"/>
          <w:lang w:val="en-US" w:eastAsia="en-GB"/>
        </w:rPr>
      </w:pPr>
      <w:r>
        <w:rPr>
          <w:rFonts w:ascii="Arial" w:eastAsia="Calibri" w:hAnsi="Arial" w:cs="Arial"/>
          <w:lang w:val="en-US" w:eastAsia="en-GB"/>
        </w:rPr>
        <w:br w:type="page"/>
      </w:r>
    </w:p>
    <w:p w14:paraId="0DFCA706" w14:textId="175C7E4B" w:rsidR="00DF0FC2" w:rsidRDefault="00DF0FC2" w:rsidP="00BB1631">
      <w:pPr>
        <w:pStyle w:val="ListParagraph"/>
        <w:spacing w:after="0" w:line="257" w:lineRule="auto"/>
        <w:ind w:left="567"/>
      </w:pPr>
    </w:p>
    <w:p w14:paraId="5265C64E" w14:textId="5EAEF338" w:rsidR="00BB1631" w:rsidRDefault="00BB1631" w:rsidP="00BB1631">
      <w:pPr>
        <w:pStyle w:val="Heading2"/>
        <w:numPr>
          <w:ilvl w:val="0"/>
          <w:numId w:val="1"/>
        </w:numPr>
        <w:ind w:left="567" w:hanging="567"/>
      </w:pPr>
      <w:bookmarkStart w:id="7" w:name="_Toc51676562"/>
      <w:r>
        <w:t>Procurement</w:t>
      </w:r>
      <w:bookmarkEnd w:id="7"/>
    </w:p>
    <w:p w14:paraId="78B581BC" w14:textId="77777777" w:rsidR="00A00292" w:rsidRPr="00A00292" w:rsidRDefault="00A00292" w:rsidP="00A00292"/>
    <w:p w14:paraId="2BFA511D" w14:textId="11902F39" w:rsidR="00BB1631" w:rsidRDefault="00BB1631" w:rsidP="00BB1631">
      <w:pPr>
        <w:pStyle w:val="ListParagraph"/>
        <w:numPr>
          <w:ilvl w:val="1"/>
          <w:numId w:val="1"/>
        </w:numPr>
        <w:spacing w:after="0" w:line="257" w:lineRule="auto"/>
        <w:ind w:left="567" w:hanging="567"/>
      </w:pPr>
      <w:r>
        <w:t>Draft UK Policy</w:t>
      </w:r>
    </w:p>
    <w:p w14:paraId="637045FB" w14:textId="663EF3B1" w:rsidR="00BB1631" w:rsidRPr="00A00292" w:rsidRDefault="00BB1631" w:rsidP="00BB1631">
      <w:pPr>
        <w:pStyle w:val="ListParagraph"/>
        <w:numPr>
          <w:ilvl w:val="2"/>
          <w:numId w:val="1"/>
        </w:numPr>
        <w:spacing w:after="0" w:line="257" w:lineRule="auto"/>
      </w:pPr>
      <w:r>
        <w:rPr>
          <w:rFonts w:ascii="Arial" w:eastAsia="MS Mincho" w:hAnsi="Arial" w:cs="Arial"/>
        </w:rPr>
        <w:t xml:space="preserve">Leonard </w:t>
      </w:r>
      <w:r w:rsidRPr="00140A56">
        <w:rPr>
          <w:rFonts w:ascii="Arial" w:eastAsia="MS Mincho" w:hAnsi="Arial" w:cs="Arial"/>
        </w:rPr>
        <w:t>Cheshire sources its goods and services cost effectively from reliable suppliers which meet Leonard Cheshire’s ethical and socially responsible criteria. We will only work with suppliers who follow our objectives (values, behaviours) If there is a failure to do so, the Head of Procurement will escalate to an Executive Director to decide whether to do business with a supplier / contractor who does not comply.</w:t>
      </w:r>
    </w:p>
    <w:p w14:paraId="1817CACF" w14:textId="77777777" w:rsidR="00A00292" w:rsidRPr="00BB1631" w:rsidRDefault="00A00292" w:rsidP="00A00292">
      <w:pPr>
        <w:pStyle w:val="ListParagraph"/>
        <w:spacing w:after="0" w:line="257" w:lineRule="auto"/>
        <w:ind w:left="1080"/>
      </w:pPr>
    </w:p>
    <w:p w14:paraId="3EA825D0" w14:textId="63CC2430" w:rsidR="00BB1631" w:rsidRPr="00A00292" w:rsidRDefault="00BB1631" w:rsidP="00BB1631">
      <w:pPr>
        <w:pStyle w:val="ListParagraph"/>
        <w:numPr>
          <w:ilvl w:val="2"/>
          <w:numId w:val="1"/>
        </w:numPr>
        <w:spacing w:after="0" w:line="257" w:lineRule="auto"/>
      </w:pPr>
      <w:r>
        <w:rPr>
          <w:rFonts w:ascii="Arial" w:eastAsia="MS Mincho" w:hAnsi="Arial" w:cs="Arial"/>
          <w:lang w:val="en-US"/>
        </w:rPr>
        <w:t xml:space="preserve">The </w:t>
      </w:r>
      <w:r w:rsidRPr="00140A56">
        <w:rPr>
          <w:rFonts w:ascii="Arial" w:eastAsia="MS Mincho" w:hAnsi="Arial" w:cs="Arial"/>
          <w:lang w:val="en-US"/>
        </w:rPr>
        <w:t>policy only covers UK suppliers/contractors. For the International operating environment, we will require separate specific guidelines for the context of each geography in which we operate, but we would expect the principles herein broadly to be applied.</w:t>
      </w:r>
    </w:p>
    <w:p w14:paraId="29954019" w14:textId="77777777" w:rsidR="00A00292" w:rsidRPr="00BB1631" w:rsidRDefault="00A00292" w:rsidP="00A00292">
      <w:pPr>
        <w:spacing w:line="257" w:lineRule="auto"/>
      </w:pPr>
    </w:p>
    <w:p w14:paraId="6776A395" w14:textId="7A218D9C" w:rsidR="00BB1631" w:rsidRDefault="00BB1631" w:rsidP="00BB1631">
      <w:pPr>
        <w:pStyle w:val="ListParagraph"/>
        <w:numPr>
          <w:ilvl w:val="2"/>
          <w:numId w:val="1"/>
        </w:numPr>
        <w:spacing w:after="0" w:line="257" w:lineRule="auto"/>
        <w:rPr>
          <w:rFonts w:ascii="Arial" w:eastAsia="MS Mincho" w:hAnsi="Arial" w:cs="Arial"/>
          <w:lang w:val="en-US"/>
        </w:rPr>
      </w:pPr>
      <w:r w:rsidRPr="00140A56">
        <w:rPr>
          <w:rFonts w:ascii="Arial" w:eastAsia="MS Mincho" w:hAnsi="Arial" w:cs="Arial"/>
          <w:lang w:val="en-US"/>
        </w:rPr>
        <w:t>Suppliers / contractors will:</w:t>
      </w:r>
    </w:p>
    <w:p w14:paraId="7525C504" w14:textId="43F0C8B6" w:rsidR="00BB1631" w:rsidRDefault="00BB1631" w:rsidP="00BB1631">
      <w:pPr>
        <w:pStyle w:val="ListParagraph"/>
        <w:numPr>
          <w:ilvl w:val="0"/>
          <w:numId w:val="5"/>
        </w:numPr>
        <w:spacing w:after="0" w:line="257" w:lineRule="auto"/>
        <w:ind w:left="1418" w:hanging="284"/>
        <w:rPr>
          <w:rFonts w:ascii="Arial" w:eastAsia="MS Mincho" w:hAnsi="Arial" w:cs="Arial"/>
          <w:lang w:val="en-US"/>
        </w:rPr>
      </w:pPr>
      <w:r w:rsidRPr="00140A56">
        <w:rPr>
          <w:rFonts w:ascii="Arial" w:eastAsia="MS Mincho" w:hAnsi="Arial" w:cs="Arial"/>
          <w:lang w:val="en-US"/>
        </w:rPr>
        <w:t xml:space="preserve">confirm how they comply with Leonard Cheshire Standard Terms &amp; </w:t>
      </w:r>
      <w:proofErr w:type="gramStart"/>
      <w:r w:rsidRPr="00140A56">
        <w:rPr>
          <w:rFonts w:ascii="Arial" w:eastAsia="MS Mincho" w:hAnsi="Arial" w:cs="Arial"/>
          <w:lang w:val="en-US"/>
        </w:rPr>
        <w:t>Conditions;</w:t>
      </w:r>
      <w:proofErr w:type="gramEnd"/>
    </w:p>
    <w:p w14:paraId="3F872586" w14:textId="77777777" w:rsidR="00BB1631" w:rsidRPr="00140A56" w:rsidRDefault="00BB1631" w:rsidP="00BB1631">
      <w:pPr>
        <w:pStyle w:val="ListParagraph"/>
        <w:numPr>
          <w:ilvl w:val="0"/>
          <w:numId w:val="5"/>
        </w:numPr>
        <w:spacing w:after="0" w:line="257" w:lineRule="auto"/>
        <w:ind w:left="1418" w:hanging="284"/>
        <w:rPr>
          <w:rFonts w:ascii="Arial" w:eastAsia="MS Mincho" w:hAnsi="Arial" w:cs="Arial"/>
          <w:lang w:val="en-US"/>
        </w:rPr>
      </w:pPr>
      <w:r w:rsidRPr="00140A56">
        <w:rPr>
          <w:rFonts w:ascii="Arial" w:eastAsia="MS Mincho" w:hAnsi="Arial" w:cs="Arial"/>
          <w:lang w:val="en-US"/>
        </w:rPr>
        <w:t xml:space="preserve">confirm how they comply with the Data Protection Act 2018 and </w:t>
      </w:r>
      <w:proofErr w:type="gramStart"/>
      <w:r w:rsidRPr="00140A56">
        <w:rPr>
          <w:rFonts w:ascii="Arial" w:eastAsia="MS Mincho" w:hAnsi="Arial" w:cs="Arial"/>
          <w:lang w:val="en-US"/>
        </w:rPr>
        <w:t>none</w:t>
      </w:r>
      <w:proofErr w:type="gramEnd"/>
      <w:r w:rsidRPr="00140A56">
        <w:rPr>
          <w:rFonts w:ascii="Arial" w:eastAsia="MS Mincho" w:hAnsi="Arial" w:cs="Arial"/>
          <w:lang w:val="en-US"/>
        </w:rPr>
        <w:t xml:space="preserve"> disclosure or sharing of personal information without appropriate requests and approvals;</w:t>
      </w:r>
    </w:p>
    <w:p w14:paraId="3EB75853" w14:textId="77777777" w:rsidR="00BB1631" w:rsidRPr="00140A56" w:rsidRDefault="00BB1631" w:rsidP="00BB1631">
      <w:pPr>
        <w:pStyle w:val="ListParagraph"/>
        <w:numPr>
          <w:ilvl w:val="0"/>
          <w:numId w:val="5"/>
        </w:numPr>
        <w:spacing w:after="0" w:line="257" w:lineRule="auto"/>
        <w:ind w:left="1418" w:hanging="284"/>
        <w:rPr>
          <w:rFonts w:ascii="Arial" w:eastAsia="MS Mincho" w:hAnsi="Arial" w:cs="Arial"/>
          <w:lang w:val="en-US"/>
        </w:rPr>
      </w:pPr>
      <w:r w:rsidRPr="00140A56">
        <w:rPr>
          <w:rFonts w:ascii="Arial" w:eastAsia="MS Mincho" w:hAnsi="Arial" w:cs="Arial"/>
          <w:lang w:val="en-US"/>
        </w:rPr>
        <w:t xml:space="preserve">confirm how they comply with the Modern Slavery Act </w:t>
      </w:r>
      <w:proofErr w:type="gramStart"/>
      <w:r w:rsidRPr="00140A56">
        <w:rPr>
          <w:rFonts w:ascii="Arial" w:eastAsia="MS Mincho" w:hAnsi="Arial" w:cs="Arial"/>
          <w:lang w:val="en-US"/>
        </w:rPr>
        <w:t>2015;</w:t>
      </w:r>
      <w:proofErr w:type="gramEnd"/>
    </w:p>
    <w:p w14:paraId="1AC44F68" w14:textId="77777777" w:rsidR="00BB1631" w:rsidRPr="00140A56" w:rsidRDefault="00BB1631" w:rsidP="00BB1631">
      <w:pPr>
        <w:pStyle w:val="ListParagraph"/>
        <w:numPr>
          <w:ilvl w:val="0"/>
          <w:numId w:val="5"/>
        </w:numPr>
        <w:spacing w:after="0" w:line="257" w:lineRule="auto"/>
        <w:ind w:left="1418" w:hanging="284"/>
        <w:rPr>
          <w:rFonts w:ascii="Arial" w:eastAsia="MS Mincho" w:hAnsi="Arial" w:cs="Arial"/>
          <w:lang w:val="en-US"/>
        </w:rPr>
      </w:pPr>
      <w:r w:rsidRPr="00140A56">
        <w:rPr>
          <w:rFonts w:ascii="Arial" w:eastAsia="MS Mincho" w:hAnsi="Arial" w:cs="Arial"/>
          <w:lang w:val="en-US"/>
        </w:rPr>
        <w:t xml:space="preserve">Operate in accordance with the Health &amp; Safety at Work Act </w:t>
      </w:r>
      <w:proofErr w:type="gramStart"/>
      <w:r w:rsidRPr="00140A56">
        <w:rPr>
          <w:rFonts w:ascii="Arial" w:eastAsia="MS Mincho" w:hAnsi="Arial" w:cs="Arial"/>
          <w:lang w:val="en-US"/>
        </w:rPr>
        <w:t>1974;</w:t>
      </w:r>
      <w:proofErr w:type="gramEnd"/>
    </w:p>
    <w:p w14:paraId="782707CB" w14:textId="77777777" w:rsidR="00BB1631" w:rsidRPr="00140A56" w:rsidRDefault="00BB1631" w:rsidP="00BB1631">
      <w:pPr>
        <w:pStyle w:val="ListParagraph"/>
        <w:numPr>
          <w:ilvl w:val="0"/>
          <w:numId w:val="5"/>
        </w:numPr>
        <w:spacing w:after="0" w:line="257" w:lineRule="auto"/>
        <w:ind w:left="1418" w:hanging="284"/>
        <w:rPr>
          <w:rFonts w:ascii="Arial" w:eastAsia="MS Mincho" w:hAnsi="Arial" w:cs="Arial"/>
          <w:lang w:val="en-US"/>
        </w:rPr>
      </w:pPr>
      <w:r w:rsidRPr="00140A56">
        <w:rPr>
          <w:rFonts w:ascii="Arial" w:eastAsia="MS Mincho" w:hAnsi="Arial" w:cs="Arial"/>
          <w:lang w:val="en-US"/>
        </w:rPr>
        <w:t xml:space="preserve">Demonstrate systems in place to </w:t>
      </w:r>
      <w:proofErr w:type="spellStart"/>
      <w:r w:rsidRPr="00140A56">
        <w:rPr>
          <w:rFonts w:ascii="Arial" w:eastAsia="MS Mincho" w:hAnsi="Arial" w:cs="Arial"/>
          <w:lang w:val="en-US"/>
        </w:rPr>
        <w:t>minimise</w:t>
      </w:r>
      <w:proofErr w:type="spellEnd"/>
      <w:r w:rsidRPr="00140A56">
        <w:rPr>
          <w:rFonts w:ascii="Arial" w:eastAsia="MS Mincho" w:hAnsi="Arial" w:cs="Arial"/>
          <w:lang w:val="en-US"/>
        </w:rPr>
        <w:t xml:space="preserve"> the impact on the environment by seeking continual reduction in the use of natural resources and waste without affecting </w:t>
      </w:r>
      <w:proofErr w:type="gramStart"/>
      <w:r w:rsidRPr="00140A56">
        <w:rPr>
          <w:rFonts w:ascii="Arial" w:eastAsia="MS Mincho" w:hAnsi="Arial" w:cs="Arial"/>
          <w:lang w:val="en-US"/>
        </w:rPr>
        <w:t>quality;</w:t>
      </w:r>
      <w:proofErr w:type="gramEnd"/>
    </w:p>
    <w:p w14:paraId="0C62EDBC" w14:textId="77777777" w:rsidR="00BB1631" w:rsidRPr="00140A56" w:rsidRDefault="00BB1631" w:rsidP="00BB1631">
      <w:pPr>
        <w:pStyle w:val="ListParagraph"/>
        <w:numPr>
          <w:ilvl w:val="0"/>
          <w:numId w:val="5"/>
        </w:numPr>
        <w:spacing w:after="0" w:line="257" w:lineRule="auto"/>
        <w:ind w:left="1418" w:hanging="284"/>
        <w:rPr>
          <w:rFonts w:ascii="Arial" w:eastAsia="MS Mincho" w:hAnsi="Arial" w:cs="Arial"/>
          <w:lang w:val="en-US"/>
        </w:rPr>
      </w:pPr>
      <w:r w:rsidRPr="00140A56">
        <w:rPr>
          <w:rFonts w:ascii="Arial" w:eastAsia="MS Mincho" w:hAnsi="Arial" w:cs="Arial"/>
          <w:lang w:val="en-US"/>
        </w:rPr>
        <w:t xml:space="preserve">confirm how they comply with the UK Bribery Act </w:t>
      </w:r>
      <w:proofErr w:type="gramStart"/>
      <w:r w:rsidRPr="00140A56">
        <w:rPr>
          <w:rFonts w:ascii="Arial" w:eastAsia="MS Mincho" w:hAnsi="Arial" w:cs="Arial"/>
          <w:lang w:val="en-US"/>
        </w:rPr>
        <w:t>2010;</w:t>
      </w:r>
      <w:proofErr w:type="gramEnd"/>
    </w:p>
    <w:p w14:paraId="4A4709DB" w14:textId="77777777" w:rsidR="00BB1631" w:rsidRPr="00140A56" w:rsidRDefault="00BB1631" w:rsidP="00BB1631">
      <w:pPr>
        <w:pStyle w:val="ListParagraph"/>
        <w:numPr>
          <w:ilvl w:val="0"/>
          <w:numId w:val="5"/>
        </w:numPr>
        <w:spacing w:after="0" w:line="257" w:lineRule="auto"/>
        <w:ind w:left="1418" w:hanging="284"/>
        <w:rPr>
          <w:rFonts w:ascii="Arial" w:eastAsia="MS Mincho" w:hAnsi="Arial" w:cs="Arial"/>
          <w:lang w:val="en-US"/>
        </w:rPr>
      </w:pPr>
      <w:r w:rsidRPr="00140A56">
        <w:rPr>
          <w:rFonts w:ascii="Arial" w:eastAsia="MS Mincho" w:hAnsi="Arial" w:cs="Arial"/>
          <w:lang w:val="en-US"/>
        </w:rPr>
        <w:t>demonstrate how they meet equality requirements where there is no discrimination to its workforce or subcontractors; and</w:t>
      </w:r>
    </w:p>
    <w:p w14:paraId="74428DA8" w14:textId="6EED93C5" w:rsidR="00BB1631" w:rsidRDefault="00BB1631" w:rsidP="00BB1631">
      <w:pPr>
        <w:pStyle w:val="ListParagraph"/>
        <w:numPr>
          <w:ilvl w:val="0"/>
          <w:numId w:val="5"/>
        </w:numPr>
        <w:spacing w:after="0" w:line="257" w:lineRule="auto"/>
        <w:ind w:left="1418" w:hanging="284"/>
        <w:rPr>
          <w:rFonts w:ascii="Arial" w:eastAsia="MS Mincho" w:hAnsi="Arial" w:cs="Arial"/>
          <w:lang w:val="en-US"/>
        </w:rPr>
      </w:pPr>
      <w:r w:rsidRPr="00140A56">
        <w:rPr>
          <w:rFonts w:ascii="Arial" w:eastAsia="MS Mincho" w:hAnsi="Arial" w:cs="Arial"/>
          <w:lang w:val="en-US"/>
        </w:rPr>
        <w:t>Declare any interests or relationships with Leonard Cheshire employees or Trustees.</w:t>
      </w:r>
    </w:p>
    <w:p w14:paraId="2B4AD2EC" w14:textId="77777777" w:rsidR="00A00292" w:rsidRPr="00BB1631" w:rsidRDefault="00A00292" w:rsidP="00A00292">
      <w:pPr>
        <w:pStyle w:val="ListParagraph"/>
        <w:spacing w:after="0" w:line="257" w:lineRule="auto"/>
        <w:ind w:left="1418"/>
        <w:rPr>
          <w:rFonts w:ascii="Arial" w:eastAsia="MS Mincho" w:hAnsi="Arial" w:cs="Arial"/>
          <w:lang w:val="en-US"/>
        </w:rPr>
      </w:pPr>
    </w:p>
    <w:p w14:paraId="5CB1D371" w14:textId="0B114E3F" w:rsidR="00BB1631" w:rsidRPr="00BB1631" w:rsidRDefault="00BB1631" w:rsidP="00BB1631">
      <w:pPr>
        <w:pStyle w:val="ListParagraph"/>
        <w:numPr>
          <w:ilvl w:val="2"/>
          <w:numId w:val="1"/>
        </w:numPr>
        <w:spacing w:after="0" w:line="257" w:lineRule="auto"/>
      </w:pPr>
      <w:r>
        <w:rPr>
          <w:rFonts w:ascii="Arial" w:hAnsi="Arial" w:cs="Arial"/>
          <w:lang w:val="en"/>
        </w:rPr>
        <w:t xml:space="preserve">Leonard </w:t>
      </w:r>
      <w:r w:rsidRPr="00140A56">
        <w:rPr>
          <w:rFonts w:ascii="Arial" w:hAnsi="Arial" w:cs="Arial"/>
          <w:lang w:val="en"/>
        </w:rPr>
        <w:t>Cheshire employees are required to comply with the following when undertaking procurement and supplier management:</w:t>
      </w:r>
    </w:p>
    <w:p w14:paraId="6345A37E" w14:textId="77777777" w:rsidR="00BB1631" w:rsidRPr="00140A56" w:rsidRDefault="00BB1631" w:rsidP="00BB1631">
      <w:pPr>
        <w:pStyle w:val="ListParagraph"/>
        <w:numPr>
          <w:ilvl w:val="0"/>
          <w:numId w:val="5"/>
        </w:numPr>
        <w:spacing w:after="0" w:line="257" w:lineRule="auto"/>
        <w:ind w:left="1418" w:hanging="284"/>
        <w:rPr>
          <w:rFonts w:ascii="Arial" w:hAnsi="Arial" w:cs="Arial"/>
          <w:lang w:val="en"/>
        </w:rPr>
      </w:pPr>
      <w:r w:rsidRPr="00140A56">
        <w:rPr>
          <w:rFonts w:ascii="Arial" w:hAnsi="Arial" w:cs="Arial"/>
          <w:lang w:val="en"/>
        </w:rPr>
        <w:t xml:space="preserve">Use the template as set out in Appendix 7 – Supplier </w:t>
      </w:r>
      <w:proofErr w:type="gramStart"/>
      <w:r w:rsidRPr="00140A56">
        <w:rPr>
          <w:rFonts w:ascii="Arial" w:hAnsi="Arial" w:cs="Arial"/>
          <w:lang w:val="en"/>
        </w:rPr>
        <w:t>Accreditation;</w:t>
      </w:r>
      <w:proofErr w:type="gramEnd"/>
    </w:p>
    <w:p w14:paraId="019DFE75" w14:textId="77777777" w:rsidR="00BB1631" w:rsidRPr="00140A56" w:rsidRDefault="00BB1631" w:rsidP="00BB1631">
      <w:pPr>
        <w:pStyle w:val="ListParagraph"/>
        <w:numPr>
          <w:ilvl w:val="0"/>
          <w:numId w:val="5"/>
        </w:numPr>
        <w:spacing w:after="0" w:line="257" w:lineRule="auto"/>
        <w:ind w:left="1418" w:hanging="284"/>
        <w:rPr>
          <w:rFonts w:ascii="Arial" w:hAnsi="Arial" w:cs="Arial"/>
          <w:lang w:val="en"/>
        </w:rPr>
      </w:pPr>
      <w:r w:rsidRPr="00140A56">
        <w:rPr>
          <w:rFonts w:ascii="Arial" w:hAnsi="Arial" w:cs="Arial"/>
          <w:lang w:val="en"/>
        </w:rPr>
        <w:t xml:space="preserve">Treat all suppliers / contractors in a fair, open and transparent </w:t>
      </w:r>
      <w:proofErr w:type="gramStart"/>
      <w:r w:rsidRPr="00140A56">
        <w:rPr>
          <w:rFonts w:ascii="Arial" w:hAnsi="Arial" w:cs="Arial"/>
          <w:lang w:val="en"/>
        </w:rPr>
        <w:t>manner;</w:t>
      </w:r>
      <w:proofErr w:type="gramEnd"/>
    </w:p>
    <w:p w14:paraId="25376E47" w14:textId="77777777" w:rsidR="00BB1631" w:rsidRPr="00140A56" w:rsidRDefault="00BB1631" w:rsidP="00BB1631">
      <w:pPr>
        <w:pStyle w:val="ListParagraph"/>
        <w:numPr>
          <w:ilvl w:val="0"/>
          <w:numId w:val="5"/>
        </w:numPr>
        <w:spacing w:after="0" w:line="257" w:lineRule="auto"/>
        <w:ind w:left="1418" w:hanging="284"/>
        <w:rPr>
          <w:rFonts w:ascii="Arial" w:hAnsi="Arial" w:cs="Arial"/>
          <w:lang w:val="en"/>
        </w:rPr>
      </w:pPr>
      <w:r w:rsidRPr="00140A56">
        <w:rPr>
          <w:rFonts w:ascii="Arial" w:hAnsi="Arial" w:cs="Arial"/>
          <w:lang w:val="en"/>
        </w:rPr>
        <w:t>Ensure that all suppliers information, especially commercially sensitive information is kept confidential and securely destroyed when necessary</w:t>
      </w:r>
    </w:p>
    <w:p w14:paraId="5A8E4DDE" w14:textId="77777777" w:rsidR="00BB1631" w:rsidRPr="00140A56" w:rsidRDefault="00BB1631" w:rsidP="00BB1631">
      <w:pPr>
        <w:pStyle w:val="ListParagraph"/>
        <w:numPr>
          <w:ilvl w:val="0"/>
          <w:numId w:val="5"/>
        </w:numPr>
        <w:spacing w:after="0" w:line="257" w:lineRule="auto"/>
        <w:ind w:left="1418" w:hanging="284"/>
        <w:rPr>
          <w:rFonts w:ascii="Arial" w:hAnsi="Arial" w:cs="Arial"/>
          <w:lang w:val="en"/>
        </w:rPr>
      </w:pPr>
      <w:r w:rsidRPr="00140A56">
        <w:rPr>
          <w:rFonts w:ascii="Arial" w:hAnsi="Arial" w:cs="Arial"/>
          <w:lang w:val="en"/>
        </w:rPr>
        <w:t xml:space="preserve">Comply with the procurement policy and procurement thresholds for quotations, tenders or involving the procurement </w:t>
      </w:r>
      <w:proofErr w:type="gramStart"/>
      <w:r w:rsidRPr="00140A56">
        <w:rPr>
          <w:rFonts w:ascii="Arial" w:hAnsi="Arial" w:cs="Arial"/>
          <w:lang w:val="en"/>
        </w:rPr>
        <w:t>team;</w:t>
      </w:r>
      <w:proofErr w:type="gramEnd"/>
    </w:p>
    <w:p w14:paraId="204E2C35" w14:textId="77777777" w:rsidR="00BB1631" w:rsidRPr="00140A56" w:rsidRDefault="00BB1631" w:rsidP="00BB1631">
      <w:pPr>
        <w:pStyle w:val="ListParagraph"/>
        <w:numPr>
          <w:ilvl w:val="0"/>
          <w:numId w:val="5"/>
        </w:numPr>
        <w:spacing w:after="0" w:line="257" w:lineRule="auto"/>
        <w:ind w:left="1418" w:hanging="284"/>
        <w:rPr>
          <w:rFonts w:ascii="Arial" w:hAnsi="Arial" w:cs="Arial"/>
          <w:lang w:val="en"/>
        </w:rPr>
      </w:pPr>
      <w:r w:rsidRPr="00140A56">
        <w:rPr>
          <w:rFonts w:ascii="Arial" w:hAnsi="Arial" w:cs="Arial"/>
          <w:lang w:val="en"/>
        </w:rPr>
        <w:t xml:space="preserve">Ensure that supplier / contractor, buyer relationships are treated openly and </w:t>
      </w:r>
      <w:proofErr w:type="gramStart"/>
      <w:r w:rsidRPr="00140A56">
        <w:rPr>
          <w:rFonts w:ascii="Arial" w:hAnsi="Arial" w:cs="Arial"/>
          <w:lang w:val="en"/>
        </w:rPr>
        <w:t>honestly;</w:t>
      </w:r>
      <w:proofErr w:type="gramEnd"/>
    </w:p>
    <w:p w14:paraId="7202B448" w14:textId="7FDA1396" w:rsidR="00BB1631" w:rsidRPr="00140A56" w:rsidRDefault="00BB1631" w:rsidP="00BB1631">
      <w:pPr>
        <w:pStyle w:val="ListParagraph"/>
        <w:numPr>
          <w:ilvl w:val="0"/>
          <w:numId w:val="5"/>
        </w:numPr>
        <w:spacing w:after="0" w:line="257" w:lineRule="auto"/>
        <w:ind w:left="1418" w:hanging="284"/>
        <w:rPr>
          <w:rFonts w:ascii="Arial" w:hAnsi="Arial" w:cs="Arial"/>
          <w:lang w:val="en"/>
        </w:rPr>
      </w:pPr>
      <w:r w:rsidRPr="00140A56">
        <w:rPr>
          <w:rFonts w:ascii="Arial" w:hAnsi="Arial" w:cs="Arial"/>
          <w:lang w:val="en"/>
        </w:rPr>
        <w:lastRenderedPageBreak/>
        <w:t xml:space="preserve">In competitive procurement processes provide suppliers with a full </w:t>
      </w:r>
      <w:proofErr w:type="gramStart"/>
      <w:r w:rsidRPr="00140A56">
        <w:rPr>
          <w:rFonts w:ascii="Arial" w:hAnsi="Arial" w:cs="Arial"/>
          <w:lang w:val="en"/>
        </w:rPr>
        <w:t>debrief</w:t>
      </w:r>
      <w:r w:rsidR="000A0061">
        <w:rPr>
          <w:rFonts w:ascii="Arial" w:hAnsi="Arial" w:cs="Arial"/>
          <w:lang w:val="en"/>
        </w:rPr>
        <w:t>;</w:t>
      </w:r>
      <w:proofErr w:type="gramEnd"/>
    </w:p>
    <w:p w14:paraId="6CCB35D9" w14:textId="77777777" w:rsidR="00BB1631" w:rsidRPr="00140A56" w:rsidRDefault="00BB1631" w:rsidP="00BB1631">
      <w:pPr>
        <w:pStyle w:val="ListParagraph"/>
        <w:numPr>
          <w:ilvl w:val="0"/>
          <w:numId w:val="5"/>
        </w:numPr>
        <w:spacing w:after="0" w:line="257" w:lineRule="auto"/>
        <w:ind w:left="1418" w:hanging="284"/>
        <w:rPr>
          <w:rFonts w:ascii="Arial" w:hAnsi="Arial" w:cs="Arial"/>
          <w:lang w:val="en"/>
        </w:rPr>
      </w:pPr>
      <w:r w:rsidRPr="00140A56">
        <w:rPr>
          <w:rFonts w:ascii="Arial" w:hAnsi="Arial" w:cs="Arial"/>
          <w:lang w:val="en"/>
        </w:rPr>
        <w:t xml:space="preserve">The arbitrary or unfair use of purchasing power or influence is prohibited, and could result in disciplinary </w:t>
      </w:r>
      <w:proofErr w:type="gramStart"/>
      <w:r w:rsidRPr="00140A56">
        <w:rPr>
          <w:rFonts w:ascii="Arial" w:hAnsi="Arial" w:cs="Arial"/>
          <w:lang w:val="en"/>
        </w:rPr>
        <w:t>action;</w:t>
      </w:r>
      <w:proofErr w:type="gramEnd"/>
    </w:p>
    <w:p w14:paraId="4ADDC43C" w14:textId="77777777" w:rsidR="00BB1631" w:rsidRPr="00140A56" w:rsidRDefault="00BB1631" w:rsidP="00BB1631">
      <w:pPr>
        <w:pStyle w:val="ListParagraph"/>
        <w:numPr>
          <w:ilvl w:val="0"/>
          <w:numId w:val="5"/>
        </w:numPr>
        <w:spacing w:after="0" w:line="257" w:lineRule="auto"/>
        <w:ind w:left="1418" w:hanging="284"/>
        <w:rPr>
          <w:rFonts w:ascii="Arial" w:hAnsi="Arial" w:cs="Arial"/>
          <w:lang w:val="en"/>
        </w:rPr>
      </w:pPr>
      <w:r w:rsidRPr="00140A56">
        <w:rPr>
          <w:rFonts w:ascii="Arial" w:hAnsi="Arial" w:cs="Arial"/>
          <w:lang w:val="en"/>
        </w:rPr>
        <w:t xml:space="preserve">Declare any material or personal interest which may affect, or be seen to affect, impartiality or </w:t>
      </w:r>
      <w:proofErr w:type="gramStart"/>
      <w:r w:rsidRPr="00140A56">
        <w:rPr>
          <w:rFonts w:ascii="Arial" w:hAnsi="Arial" w:cs="Arial"/>
          <w:lang w:val="en"/>
        </w:rPr>
        <w:t>judgement;</w:t>
      </w:r>
      <w:proofErr w:type="gramEnd"/>
    </w:p>
    <w:p w14:paraId="38BE1C1F" w14:textId="77777777" w:rsidR="00BB1631" w:rsidRPr="00140A56" w:rsidRDefault="00BB1631" w:rsidP="00BB1631">
      <w:pPr>
        <w:pStyle w:val="ListParagraph"/>
        <w:numPr>
          <w:ilvl w:val="0"/>
          <w:numId w:val="5"/>
        </w:numPr>
        <w:spacing w:after="0" w:line="257" w:lineRule="auto"/>
        <w:ind w:left="1418" w:hanging="284"/>
        <w:rPr>
          <w:rFonts w:ascii="Arial" w:hAnsi="Arial" w:cs="Arial"/>
          <w:lang w:val="en"/>
        </w:rPr>
      </w:pPr>
      <w:r w:rsidRPr="00140A56">
        <w:rPr>
          <w:rFonts w:ascii="Arial" w:hAnsi="Arial" w:cs="Arial"/>
          <w:lang w:val="en"/>
        </w:rPr>
        <w:t xml:space="preserve">Encourage employees where necessary to ‘speak up’ or raise concerns in line with Leonard Cheshire Whistleblowing policy and </w:t>
      </w:r>
      <w:proofErr w:type="gramStart"/>
      <w:r w:rsidRPr="00140A56">
        <w:rPr>
          <w:rFonts w:ascii="Arial" w:hAnsi="Arial" w:cs="Arial"/>
          <w:lang w:val="en"/>
        </w:rPr>
        <w:t>procedures;</w:t>
      </w:r>
      <w:proofErr w:type="gramEnd"/>
    </w:p>
    <w:p w14:paraId="7049A16F" w14:textId="77777777" w:rsidR="00BB1631" w:rsidRPr="00140A56" w:rsidRDefault="00BB1631" w:rsidP="00BB1631">
      <w:pPr>
        <w:pStyle w:val="ListParagraph"/>
        <w:numPr>
          <w:ilvl w:val="0"/>
          <w:numId w:val="5"/>
        </w:numPr>
        <w:spacing w:after="0" w:line="257" w:lineRule="auto"/>
        <w:ind w:left="1418" w:hanging="284"/>
        <w:rPr>
          <w:rFonts w:ascii="Arial" w:hAnsi="Arial" w:cs="Arial"/>
          <w:lang w:val="en"/>
        </w:rPr>
      </w:pPr>
      <w:r w:rsidRPr="00140A56">
        <w:rPr>
          <w:rFonts w:ascii="Arial" w:hAnsi="Arial" w:cs="Arial"/>
          <w:lang w:val="en"/>
        </w:rPr>
        <w:t xml:space="preserve">Ensure that suppliers / contractors understand and agree to any negotiated terms and </w:t>
      </w:r>
      <w:proofErr w:type="gramStart"/>
      <w:r w:rsidRPr="00140A56">
        <w:rPr>
          <w:rFonts w:ascii="Arial" w:hAnsi="Arial" w:cs="Arial"/>
          <w:lang w:val="en"/>
        </w:rPr>
        <w:t>conditions;</w:t>
      </w:r>
      <w:proofErr w:type="gramEnd"/>
    </w:p>
    <w:p w14:paraId="53C306CD" w14:textId="6C2E5F5F" w:rsidR="00BB1631" w:rsidRPr="00140A56" w:rsidRDefault="00BB1631" w:rsidP="00BB1631">
      <w:pPr>
        <w:pStyle w:val="ListParagraph"/>
        <w:numPr>
          <w:ilvl w:val="0"/>
          <w:numId w:val="5"/>
        </w:numPr>
        <w:spacing w:after="0" w:line="257" w:lineRule="auto"/>
        <w:ind w:left="1418" w:hanging="284"/>
        <w:rPr>
          <w:rFonts w:ascii="Arial" w:hAnsi="Arial" w:cs="Arial"/>
          <w:lang w:val="en"/>
        </w:rPr>
      </w:pPr>
      <w:r w:rsidRPr="00140A56">
        <w:rPr>
          <w:rFonts w:ascii="Arial" w:hAnsi="Arial" w:cs="Arial"/>
          <w:lang w:val="en"/>
        </w:rPr>
        <w:t xml:space="preserve">Respect suppliers / contractors who do not want to donate or provide in-kind benefit and ensure that any request is clearly </w:t>
      </w:r>
      <w:proofErr w:type="gramStart"/>
      <w:r w:rsidRPr="00140A56">
        <w:rPr>
          <w:rFonts w:ascii="Arial" w:hAnsi="Arial" w:cs="Arial"/>
          <w:lang w:val="en"/>
        </w:rPr>
        <w:t>set-out</w:t>
      </w:r>
      <w:proofErr w:type="gramEnd"/>
      <w:r w:rsidRPr="00140A56">
        <w:rPr>
          <w:rFonts w:ascii="Arial" w:hAnsi="Arial" w:cs="Arial"/>
          <w:lang w:val="en"/>
        </w:rPr>
        <w:t xml:space="preserve"> in the procurement documents inviting suppliers / contractors to participate</w:t>
      </w:r>
      <w:r w:rsidR="000A0061">
        <w:rPr>
          <w:rFonts w:ascii="Arial" w:hAnsi="Arial" w:cs="Arial"/>
          <w:lang w:val="en"/>
        </w:rPr>
        <w:t>;</w:t>
      </w:r>
      <w:r w:rsidRPr="00140A56">
        <w:rPr>
          <w:rFonts w:ascii="Arial" w:hAnsi="Arial" w:cs="Arial"/>
          <w:lang w:val="en"/>
        </w:rPr>
        <w:t xml:space="preserve"> </w:t>
      </w:r>
    </w:p>
    <w:p w14:paraId="7BE8BA77" w14:textId="77777777" w:rsidR="00BB1631" w:rsidRPr="00140A56" w:rsidRDefault="00BB1631" w:rsidP="00BB1631">
      <w:pPr>
        <w:pStyle w:val="ListParagraph"/>
        <w:numPr>
          <w:ilvl w:val="0"/>
          <w:numId w:val="5"/>
        </w:numPr>
        <w:spacing w:after="0" w:line="257" w:lineRule="auto"/>
        <w:ind w:left="1418" w:hanging="284"/>
        <w:rPr>
          <w:rFonts w:ascii="Arial" w:hAnsi="Arial" w:cs="Arial"/>
          <w:lang w:val="en"/>
        </w:rPr>
      </w:pPr>
      <w:r w:rsidRPr="00140A56">
        <w:rPr>
          <w:rFonts w:ascii="Arial" w:hAnsi="Arial" w:cs="Arial"/>
          <w:lang w:val="en"/>
        </w:rPr>
        <w:t>Ensure that the magnitude of business issued to suppliers is considered as part of the financial due diligence appraisal of suppliers / contractors prior to award; and</w:t>
      </w:r>
    </w:p>
    <w:p w14:paraId="2A4658D3" w14:textId="77777777" w:rsidR="00BB1631" w:rsidRDefault="00BB1631" w:rsidP="00BB1631">
      <w:pPr>
        <w:pStyle w:val="ListParagraph"/>
        <w:numPr>
          <w:ilvl w:val="0"/>
          <w:numId w:val="5"/>
        </w:numPr>
        <w:spacing w:after="0" w:line="257" w:lineRule="auto"/>
        <w:ind w:left="1418" w:hanging="284"/>
        <w:rPr>
          <w:rFonts w:ascii="Arial" w:hAnsi="Arial" w:cs="Arial"/>
          <w:lang w:val="en"/>
        </w:rPr>
      </w:pPr>
      <w:r w:rsidRPr="00140A56">
        <w:rPr>
          <w:rFonts w:ascii="Arial" w:hAnsi="Arial" w:cs="Arial"/>
          <w:lang w:val="en"/>
        </w:rPr>
        <w:t>Consider the financial impact on a supplier / contractor if Leonard Cheshire ceased to do business with them.</w:t>
      </w:r>
    </w:p>
    <w:p w14:paraId="31F37113" w14:textId="77777777" w:rsidR="00BB1631" w:rsidRPr="00BB1631" w:rsidRDefault="00BB1631" w:rsidP="00BB1631">
      <w:pPr>
        <w:pStyle w:val="ListParagraph"/>
        <w:spacing w:after="0" w:line="257" w:lineRule="auto"/>
        <w:ind w:left="1080"/>
      </w:pPr>
    </w:p>
    <w:p w14:paraId="5201CC2D" w14:textId="708A6001" w:rsidR="007A02CD" w:rsidRPr="00A00292" w:rsidRDefault="00BB1631" w:rsidP="00BB1631">
      <w:pPr>
        <w:pStyle w:val="ListParagraph"/>
        <w:numPr>
          <w:ilvl w:val="2"/>
          <w:numId w:val="1"/>
        </w:numPr>
        <w:spacing w:after="0" w:line="257" w:lineRule="auto"/>
      </w:pPr>
      <w:r>
        <w:rPr>
          <w:rFonts w:ascii="Arial" w:hAnsi="Arial" w:cs="Arial"/>
        </w:rPr>
        <w:t xml:space="preserve">Procurement </w:t>
      </w:r>
      <w:r w:rsidRPr="00140A56">
        <w:rPr>
          <w:rFonts w:ascii="Arial" w:hAnsi="Arial" w:cs="Arial"/>
        </w:rPr>
        <w:t>at Leonard Cheshire is managed by both the central procurement team and operational colleagues undertaking procurement-related processes.  The Head of Procurement provides the overarching governance, policy and principles for all staff involved in procurement to adhere to.</w:t>
      </w:r>
    </w:p>
    <w:p w14:paraId="0791F004" w14:textId="77777777" w:rsidR="00A00292" w:rsidRPr="00E232A5" w:rsidRDefault="00A00292" w:rsidP="00A00292">
      <w:pPr>
        <w:pStyle w:val="ListParagraph"/>
        <w:spacing w:after="0" w:line="257" w:lineRule="auto"/>
        <w:ind w:left="1080"/>
      </w:pPr>
    </w:p>
    <w:p w14:paraId="6E1CCE43" w14:textId="3B9FC567" w:rsidR="00E232A5" w:rsidRPr="00092F0E" w:rsidRDefault="00092F0E" w:rsidP="00BB1631">
      <w:pPr>
        <w:pStyle w:val="ListParagraph"/>
        <w:numPr>
          <w:ilvl w:val="2"/>
          <w:numId w:val="1"/>
        </w:numPr>
        <w:spacing w:after="0" w:line="257" w:lineRule="auto"/>
      </w:pPr>
      <w:r>
        <w:rPr>
          <w:rFonts w:ascii="Arial" w:hAnsi="Arial" w:cs="Arial"/>
        </w:rPr>
        <w:t xml:space="preserve">Leonard </w:t>
      </w:r>
      <w:r w:rsidRPr="00140A56">
        <w:rPr>
          <w:rFonts w:ascii="Arial" w:hAnsi="Arial" w:cs="Arial"/>
        </w:rPr>
        <w:t>Cheshire will seek alternative supply sources where the conduct of suppliers / contractors demonstrably violates the principles of this policy and Leonard Cheshire’s charitable position.</w:t>
      </w:r>
    </w:p>
    <w:p w14:paraId="7B64E3FF" w14:textId="26D58CC6" w:rsidR="00092F0E" w:rsidRDefault="00092F0E" w:rsidP="00092F0E">
      <w:pPr>
        <w:spacing w:line="257" w:lineRule="auto"/>
        <w:ind w:left="360"/>
      </w:pPr>
    </w:p>
    <w:p w14:paraId="698642D2" w14:textId="04B1816E" w:rsidR="00092F0E" w:rsidRDefault="00092F0E" w:rsidP="00092F0E">
      <w:pPr>
        <w:pStyle w:val="Heading2"/>
        <w:numPr>
          <w:ilvl w:val="0"/>
          <w:numId w:val="1"/>
        </w:numPr>
        <w:ind w:left="567" w:hanging="567"/>
      </w:pPr>
      <w:bookmarkStart w:id="8" w:name="_Toc51676563"/>
      <w:r>
        <w:t>Fundraising &amp; Donations</w:t>
      </w:r>
      <w:bookmarkEnd w:id="8"/>
    </w:p>
    <w:p w14:paraId="28BF0060" w14:textId="77777777" w:rsidR="00A00292" w:rsidRPr="00A00292" w:rsidRDefault="00A00292" w:rsidP="00A00292"/>
    <w:p w14:paraId="65ACB060" w14:textId="4F516EB3" w:rsidR="00092F0E" w:rsidRDefault="00092F0E" w:rsidP="00092F0E">
      <w:pPr>
        <w:pStyle w:val="ListParagraph"/>
        <w:numPr>
          <w:ilvl w:val="1"/>
          <w:numId w:val="1"/>
        </w:numPr>
        <w:spacing w:after="0" w:line="257" w:lineRule="auto"/>
        <w:ind w:left="567" w:hanging="567"/>
      </w:pPr>
      <w:r>
        <w:t>Purpose</w:t>
      </w:r>
    </w:p>
    <w:p w14:paraId="0210B407" w14:textId="427E2B2E" w:rsidR="00092F0E" w:rsidRPr="00A00292" w:rsidRDefault="00092F0E" w:rsidP="00092F0E">
      <w:pPr>
        <w:pStyle w:val="ListParagraph"/>
        <w:numPr>
          <w:ilvl w:val="2"/>
          <w:numId w:val="1"/>
        </w:numPr>
        <w:spacing w:after="0" w:line="257" w:lineRule="auto"/>
      </w:pPr>
      <w:r>
        <w:rPr>
          <w:rFonts w:ascii="Arial" w:hAnsi="Arial" w:cs="Arial"/>
          <w:lang w:val="en-US"/>
        </w:rPr>
        <w:t xml:space="preserve">To </w:t>
      </w:r>
      <w:r w:rsidRPr="00140A56">
        <w:rPr>
          <w:rFonts w:ascii="Arial" w:hAnsi="Arial" w:cs="Arial"/>
          <w:lang w:val="en-US"/>
        </w:rPr>
        <w:t>help guarantee the availability of on-going funds to pay for our work, Leonard Cheshire aims to maintain a broad base of different sources of funding. In building local, nation and international partnerships the primary objectives of the Charity are cash income, support-in-kind and heightened profile.</w:t>
      </w:r>
    </w:p>
    <w:p w14:paraId="7D4B6869" w14:textId="77777777" w:rsidR="00A00292" w:rsidRPr="00092F0E" w:rsidRDefault="00A00292" w:rsidP="00A00292">
      <w:pPr>
        <w:pStyle w:val="ListParagraph"/>
        <w:spacing w:after="0" w:line="257" w:lineRule="auto"/>
        <w:ind w:left="1080"/>
      </w:pPr>
    </w:p>
    <w:p w14:paraId="62631380" w14:textId="50F18924" w:rsidR="00092F0E" w:rsidRPr="00A00292" w:rsidRDefault="00092F0E" w:rsidP="00092F0E">
      <w:pPr>
        <w:pStyle w:val="ListParagraph"/>
        <w:numPr>
          <w:ilvl w:val="2"/>
          <w:numId w:val="1"/>
        </w:numPr>
        <w:spacing w:after="0" w:line="257" w:lineRule="auto"/>
      </w:pPr>
      <w:r>
        <w:rPr>
          <w:rFonts w:ascii="Arial" w:hAnsi="Arial" w:cs="Arial"/>
          <w:lang w:val="en-US"/>
        </w:rPr>
        <w:t xml:space="preserve">Leonard </w:t>
      </w:r>
      <w:r w:rsidRPr="00140A56">
        <w:rPr>
          <w:rFonts w:ascii="Arial" w:hAnsi="Arial" w:cs="Arial"/>
          <w:lang w:val="en-US"/>
        </w:rPr>
        <w:t>Cheshire complies with all relevant legislation, concerning inter alia money laundering, bribery and guidance by the Charity Commission and the Institute of Fundraising.</w:t>
      </w:r>
    </w:p>
    <w:p w14:paraId="5D2713CD" w14:textId="4A0D9F58" w:rsidR="00A00292" w:rsidRDefault="00A00292" w:rsidP="00A00292">
      <w:pPr>
        <w:spacing w:line="257" w:lineRule="auto"/>
      </w:pPr>
    </w:p>
    <w:p w14:paraId="07A6D91A" w14:textId="77777777" w:rsidR="000A0061" w:rsidRPr="00092F0E" w:rsidRDefault="000A0061" w:rsidP="00A00292">
      <w:pPr>
        <w:spacing w:line="257" w:lineRule="auto"/>
      </w:pPr>
    </w:p>
    <w:p w14:paraId="3A7166E1" w14:textId="5BB0E264" w:rsidR="00092F0E" w:rsidRDefault="00092F0E" w:rsidP="00092F0E">
      <w:pPr>
        <w:pStyle w:val="ListParagraph"/>
        <w:numPr>
          <w:ilvl w:val="1"/>
          <w:numId w:val="1"/>
        </w:numPr>
        <w:spacing w:after="0" w:line="257" w:lineRule="auto"/>
        <w:ind w:left="567" w:hanging="567"/>
      </w:pPr>
      <w:r>
        <w:lastRenderedPageBreak/>
        <w:t>Policy</w:t>
      </w:r>
    </w:p>
    <w:p w14:paraId="2BEA0FB7" w14:textId="0CA3B67A" w:rsidR="00092F0E" w:rsidRPr="00A00292" w:rsidRDefault="00092F0E" w:rsidP="00092F0E">
      <w:pPr>
        <w:pStyle w:val="ListParagraph"/>
        <w:numPr>
          <w:ilvl w:val="2"/>
          <w:numId w:val="1"/>
        </w:numPr>
        <w:spacing w:after="0" w:line="257" w:lineRule="auto"/>
      </w:pPr>
      <w:r>
        <w:rPr>
          <w:rFonts w:ascii="Arial" w:hAnsi="Arial" w:cs="Arial"/>
          <w:lang w:val="en-US"/>
        </w:rPr>
        <w:t xml:space="preserve">Leonard </w:t>
      </w:r>
      <w:r w:rsidRPr="00140A56">
        <w:rPr>
          <w:rFonts w:ascii="Arial" w:hAnsi="Arial" w:cs="Arial"/>
          <w:lang w:val="en-US"/>
        </w:rPr>
        <w:t xml:space="preserve">Cheshire seeks opportunities to work together with external </w:t>
      </w:r>
      <w:proofErr w:type="spellStart"/>
      <w:r w:rsidRPr="00140A56">
        <w:rPr>
          <w:rFonts w:ascii="Arial" w:hAnsi="Arial" w:cs="Arial"/>
          <w:lang w:val="en-US"/>
        </w:rPr>
        <w:t>organisations</w:t>
      </w:r>
      <w:proofErr w:type="spellEnd"/>
      <w:r w:rsidRPr="00140A56">
        <w:rPr>
          <w:rFonts w:ascii="Arial" w:hAnsi="Arial" w:cs="Arial"/>
          <w:lang w:val="en-US"/>
        </w:rPr>
        <w:t xml:space="preserve"> and individuals to achieve shared objectives. However, it is vital that Leonard Cheshire maintains its independence and mitigates the risk of external partnerships bringing the name of Leonard Cheshire into disrepute.</w:t>
      </w:r>
    </w:p>
    <w:p w14:paraId="7F9C1A3E" w14:textId="77777777" w:rsidR="00A00292" w:rsidRPr="00092F0E" w:rsidRDefault="00A00292" w:rsidP="00A00292">
      <w:pPr>
        <w:spacing w:line="257" w:lineRule="auto"/>
        <w:ind w:left="360"/>
      </w:pPr>
    </w:p>
    <w:p w14:paraId="206267ED" w14:textId="2B0345F0" w:rsidR="00092F0E" w:rsidRDefault="00092F0E" w:rsidP="00092F0E">
      <w:pPr>
        <w:pStyle w:val="ListParagraph"/>
        <w:numPr>
          <w:ilvl w:val="2"/>
          <w:numId w:val="1"/>
        </w:numPr>
        <w:spacing w:after="0" w:line="257" w:lineRule="auto"/>
      </w:pPr>
      <w:r>
        <w:t xml:space="preserve">Leonard </w:t>
      </w:r>
      <w:r w:rsidRPr="00140A56">
        <w:t>Cheshire therefore accepts financial support from, and partnership working with, organisations and individuals under the following conditions:</w:t>
      </w:r>
    </w:p>
    <w:p w14:paraId="20175FED" w14:textId="77777777" w:rsidR="00092F0E" w:rsidRPr="00140A56" w:rsidRDefault="00092F0E" w:rsidP="00092F0E">
      <w:pPr>
        <w:pStyle w:val="ListParagraph"/>
        <w:numPr>
          <w:ilvl w:val="0"/>
          <w:numId w:val="5"/>
        </w:numPr>
        <w:spacing w:after="0" w:line="257" w:lineRule="auto"/>
        <w:ind w:left="1418" w:hanging="284"/>
        <w:rPr>
          <w:lang w:val="en-US"/>
        </w:rPr>
      </w:pPr>
      <w:r w:rsidRPr="00140A56">
        <w:rPr>
          <w:lang w:val="en-US"/>
        </w:rPr>
        <w:t xml:space="preserve">There are strong grounds for believing that it will result in benefits for those we are here to </w:t>
      </w:r>
      <w:proofErr w:type="gramStart"/>
      <w:r w:rsidRPr="00140A56">
        <w:rPr>
          <w:lang w:val="en-US"/>
        </w:rPr>
        <w:t>support;</w:t>
      </w:r>
      <w:proofErr w:type="gramEnd"/>
    </w:p>
    <w:p w14:paraId="3BC7BD7F" w14:textId="77777777" w:rsidR="00092F0E" w:rsidRPr="00140A56" w:rsidRDefault="00092F0E" w:rsidP="00092F0E">
      <w:pPr>
        <w:pStyle w:val="ListParagraph"/>
        <w:numPr>
          <w:ilvl w:val="0"/>
          <w:numId w:val="5"/>
        </w:numPr>
        <w:spacing w:after="0" w:line="257" w:lineRule="auto"/>
        <w:ind w:left="1418" w:hanging="284"/>
        <w:rPr>
          <w:lang w:val="en-US"/>
        </w:rPr>
      </w:pPr>
      <w:r w:rsidRPr="00140A56">
        <w:rPr>
          <w:lang w:val="en-US"/>
        </w:rPr>
        <w:t xml:space="preserve">No publicity is likely to result in net loss in value for the organization; and </w:t>
      </w:r>
    </w:p>
    <w:p w14:paraId="09E5C86F" w14:textId="507FCE18" w:rsidR="00092F0E" w:rsidRDefault="00092F0E" w:rsidP="00092F0E">
      <w:pPr>
        <w:pStyle w:val="ListParagraph"/>
        <w:numPr>
          <w:ilvl w:val="0"/>
          <w:numId w:val="5"/>
        </w:numPr>
        <w:spacing w:after="0" w:line="257" w:lineRule="auto"/>
        <w:ind w:left="1418" w:hanging="284"/>
        <w:rPr>
          <w:lang w:val="en-US"/>
        </w:rPr>
      </w:pPr>
      <w:r w:rsidRPr="00140A56">
        <w:rPr>
          <w:lang w:val="en-US"/>
        </w:rPr>
        <w:t>That initiatives do not compromise the independent status of Leonard Cheshire.</w:t>
      </w:r>
    </w:p>
    <w:p w14:paraId="52124CAE" w14:textId="77777777" w:rsidR="00A00292" w:rsidRPr="00092F0E" w:rsidRDefault="00A00292" w:rsidP="00A00292">
      <w:pPr>
        <w:pStyle w:val="ListParagraph"/>
        <w:spacing w:after="0" w:line="257" w:lineRule="auto"/>
        <w:ind w:left="1418"/>
        <w:rPr>
          <w:lang w:val="en-US"/>
        </w:rPr>
      </w:pPr>
    </w:p>
    <w:p w14:paraId="184ABDCA" w14:textId="798CA3FE" w:rsidR="00092F0E" w:rsidRDefault="00092F0E" w:rsidP="00092F0E">
      <w:pPr>
        <w:pStyle w:val="ListParagraph"/>
        <w:numPr>
          <w:ilvl w:val="2"/>
          <w:numId w:val="1"/>
        </w:numPr>
        <w:spacing w:after="0" w:line="257" w:lineRule="auto"/>
      </w:pPr>
      <w:r>
        <w:t xml:space="preserve">Where </w:t>
      </w:r>
      <w:r w:rsidRPr="00140A56">
        <w:t>cause-related marketing, affinity marketing and product/services partnerships are undertaken:</w:t>
      </w:r>
    </w:p>
    <w:p w14:paraId="4F2C45C0" w14:textId="77777777" w:rsidR="00092F0E" w:rsidRPr="00140A56" w:rsidRDefault="00092F0E" w:rsidP="00092F0E">
      <w:pPr>
        <w:pStyle w:val="ListParagraph"/>
        <w:numPr>
          <w:ilvl w:val="0"/>
          <w:numId w:val="5"/>
        </w:numPr>
        <w:spacing w:after="0" w:line="257" w:lineRule="auto"/>
        <w:ind w:left="1418" w:hanging="284"/>
        <w:rPr>
          <w:lang w:val="en-US"/>
        </w:rPr>
      </w:pPr>
      <w:r w:rsidRPr="00140A56">
        <w:rPr>
          <w:lang w:val="en-US"/>
        </w:rPr>
        <w:t>Leonard Cheshire will retain sole direct access to its databases and beneficiaries; and</w:t>
      </w:r>
    </w:p>
    <w:p w14:paraId="237C33D9" w14:textId="23148083" w:rsidR="00092F0E" w:rsidRDefault="00092F0E" w:rsidP="00092F0E">
      <w:pPr>
        <w:pStyle w:val="ListParagraph"/>
        <w:numPr>
          <w:ilvl w:val="0"/>
          <w:numId w:val="5"/>
        </w:numPr>
        <w:spacing w:after="0" w:line="257" w:lineRule="auto"/>
        <w:ind w:left="1418" w:hanging="284"/>
        <w:rPr>
          <w:lang w:val="en-US"/>
        </w:rPr>
      </w:pPr>
      <w:r w:rsidRPr="00140A56">
        <w:rPr>
          <w:lang w:val="en-US"/>
        </w:rPr>
        <w:t>In the case of cause-related promotions, any potential initiative requires approval in advance the Executive Board.</w:t>
      </w:r>
    </w:p>
    <w:p w14:paraId="6492D823" w14:textId="77777777" w:rsidR="00A00292" w:rsidRPr="00092F0E" w:rsidRDefault="00A00292" w:rsidP="00A00292">
      <w:pPr>
        <w:pStyle w:val="ListParagraph"/>
        <w:spacing w:after="0" w:line="257" w:lineRule="auto"/>
        <w:ind w:left="1418"/>
        <w:rPr>
          <w:lang w:val="en-US"/>
        </w:rPr>
      </w:pPr>
    </w:p>
    <w:p w14:paraId="3A50FBEB" w14:textId="726CEDF8" w:rsidR="00092F0E" w:rsidRDefault="00557EF1" w:rsidP="00557EF1">
      <w:pPr>
        <w:pStyle w:val="ListParagraph"/>
        <w:numPr>
          <w:ilvl w:val="1"/>
          <w:numId w:val="1"/>
        </w:numPr>
        <w:spacing w:after="0" w:line="257" w:lineRule="auto"/>
        <w:ind w:left="567" w:hanging="567"/>
      </w:pPr>
      <w:r>
        <w:t>Acceptance criteria</w:t>
      </w:r>
    </w:p>
    <w:p w14:paraId="57F22925" w14:textId="707A998B" w:rsidR="00557EF1" w:rsidRPr="00A00292" w:rsidRDefault="00557EF1" w:rsidP="00557EF1">
      <w:pPr>
        <w:pStyle w:val="ListParagraph"/>
        <w:numPr>
          <w:ilvl w:val="2"/>
          <w:numId w:val="1"/>
        </w:numPr>
        <w:spacing w:after="0" w:line="257" w:lineRule="auto"/>
      </w:pPr>
      <w:r>
        <w:rPr>
          <w:rFonts w:ascii="Arial" w:hAnsi="Arial" w:cs="Arial"/>
          <w:lang w:val="en-US"/>
        </w:rPr>
        <w:t xml:space="preserve">When </w:t>
      </w:r>
      <w:r w:rsidRPr="00140A56">
        <w:rPr>
          <w:rFonts w:ascii="Arial" w:hAnsi="Arial" w:cs="Arial"/>
          <w:lang w:val="en-US"/>
        </w:rPr>
        <w:t xml:space="preserve">deciding whether to enter into a partnership with an </w:t>
      </w:r>
      <w:proofErr w:type="spellStart"/>
      <w:r w:rsidRPr="00140A56">
        <w:rPr>
          <w:rFonts w:ascii="Arial" w:hAnsi="Arial" w:cs="Arial"/>
          <w:lang w:val="en-US"/>
        </w:rPr>
        <w:t>organisation</w:t>
      </w:r>
      <w:proofErr w:type="spellEnd"/>
      <w:r w:rsidRPr="00140A56">
        <w:rPr>
          <w:rFonts w:ascii="Arial" w:hAnsi="Arial" w:cs="Arial"/>
          <w:lang w:val="en-US"/>
        </w:rPr>
        <w:t xml:space="preserve"> or individual, or to reject a donation the Trustees have a duty to demonstrate to the Charity Commission that they have acted with reasonable care and skill in the best interests of the Charity. Trustees will consider whether association with a particular donor or partner is likely to compromise Leonard Cheshire’s ethical position, or harm its reputation, or put future funding at risk.</w:t>
      </w:r>
    </w:p>
    <w:p w14:paraId="2A6159BE" w14:textId="77777777" w:rsidR="00A00292" w:rsidRPr="00092F0E" w:rsidRDefault="00A00292" w:rsidP="00A00292">
      <w:pPr>
        <w:pStyle w:val="ListParagraph"/>
        <w:spacing w:after="0" w:line="257" w:lineRule="auto"/>
        <w:ind w:left="1080"/>
      </w:pPr>
    </w:p>
    <w:p w14:paraId="41BD9732" w14:textId="7C3348A8" w:rsidR="007A02CD" w:rsidRDefault="00557EF1" w:rsidP="00557EF1">
      <w:pPr>
        <w:pStyle w:val="ListParagraph"/>
        <w:numPr>
          <w:ilvl w:val="1"/>
          <w:numId w:val="1"/>
        </w:numPr>
        <w:spacing w:after="0" w:line="257" w:lineRule="auto"/>
        <w:ind w:left="567" w:hanging="567"/>
      </w:pPr>
      <w:r>
        <w:t>Avoidance criteria</w:t>
      </w:r>
    </w:p>
    <w:p w14:paraId="106AC7BB" w14:textId="7CFDECE6" w:rsidR="00557EF1" w:rsidRDefault="00671135" w:rsidP="00671135">
      <w:pPr>
        <w:pStyle w:val="ListParagraph"/>
        <w:numPr>
          <w:ilvl w:val="2"/>
          <w:numId w:val="1"/>
        </w:numPr>
        <w:spacing w:after="0" w:line="257" w:lineRule="auto"/>
      </w:pPr>
      <w:r>
        <w:t xml:space="preserve">Leonard </w:t>
      </w:r>
      <w:r w:rsidR="00557EF1" w:rsidRPr="00140A56">
        <w:t>Cheshire will not accept funding from organisations or individuals directly involved in activities that run contrary to our overall charitable objectives.</w:t>
      </w:r>
    </w:p>
    <w:p w14:paraId="347623CD" w14:textId="77777777" w:rsidR="003C0132" w:rsidRPr="00140A56" w:rsidRDefault="003C0132" w:rsidP="003C0132">
      <w:pPr>
        <w:pStyle w:val="ListParagraph"/>
        <w:spacing w:after="0" w:line="257" w:lineRule="auto"/>
        <w:ind w:left="1080"/>
      </w:pPr>
    </w:p>
    <w:p w14:paraId="5677548F" w14:textId="27CB3C79" w:rsidR="00557EF1" w:rsidRDefault="00671135" w:rsidP="00557EF1">
      <w:pPr>
        <w:pStyle w:val="ListParagraph"/>
        <w:numPr>
          <w:ilvl w:val="2"/>
          <w:numId w:val="1"/>
        </w:numPr>
        <w:spacing w:after="0" w:line="257" w:lineRule="auto"/>
      </w:pPr>
      <w:r>
        <w:rPr>
          <w:rFonts w:ascii="Arial" w:hAnsi="Arial" w:cs="Arial"/>
        </w:rPr>
        <w:t xml:space="preserve">Leonard </w:t>
      </w:r>
      <w:r w:rsidRPr="00140A56">
        <w:rPr>
          <w:rFonts w:ascii="Arial" w:hAnsi="Arial" w:cs="Arial"/>
        </w:rPr>
        <w:t>Cheshire will therefore not accept any of the following where:</w:t>
      </w:r>
    </w:p>
    <w:p w14:paraId="653A3A74" w14:textId="77777777" w:rsidR="00671135" w:rsidRPr="00140A56" w:rsidRDefault="00671135" w:rsidP="00671135">
      <w:pPr>
        <w:pStyle w:val="ListParagraph"/>
        <w:numPr>
          <w:ilvl w:val="0"/>
          <w:numId w:val="5"/>
        </w:numPr>
        <w:spacing w:after="0" w:line="257" w:lineRule="auto"/>
        <w:ind w:left="1418" w:hanging="284"/>
      </w:pPr>
      <w:r w:rsidRPr="00140A56">
        <w:t>The partner or donor was known to be associated with criminal sources and/or illegal activity;</w:t>
      </w:r>
      <w:r>
        <w:t xml:space="preserve"> or</w:t>
      </w:r>
    </w:p>
    <w:p w14:paraId="05E16357" w14:textId="3348323C" w:rsidR="00671135" w:rsidRDefault="00671135" w:rsidP="00671135">
      <w:pPr>
        <w:pStyle w:val="ListParagraph"/>
        <w:numPr>
          <w:ilvl w:val="0"/>
          <w:numId w:val="5"/>
        </w:numPr>
        <w:spacing w:after="0" w:line="257" w:lineRule="auto"/>
        <w:ind w:left="1418" w:hanging="284"/>
      </w:pPr>
      <w:r w:rsidRPr="00140A56">
        <w:t>Receipt would lead to a loss in support for Leonard Cheshire, and so risk a fall in the resources available to fund our work; or</w:t>
      </w:r>
      <w:r>
        <w:t xml:space="preserve"> </w:t>
      </w:r>
      <w:r w:rsidRPr="001C055C">
        <w:t xml:space="preserve">Acceptance </w:t>
      </w:r>
      <w:r w:rsidRPr="001C055C">
        <w:lastRenderedPageBreak/>
        <w:t>would otherwise, on balance, have a net impact on Leonard Cheshire’s reputation.</w:t>
      </w:r>
    </w:p>
    <w:p w14:paraId="73BBFB90" w14:textId="77777777" w:rsidR="003C0132" w:rsidRDefault="003C0132" w:rsidP="003C0132">
      <w:pPr>
        <w:pStyle w:val="ListParagraph"/>
        <w:spacing w:after="0" w:line="257" w:lineRule="auto"/>
        <w:ind w:left="1418"/>
      </w:pPr>
    </w:p>
    <w:p w14:paraId="32C3E279" w14:textId="45C51481" w:rsidR="007A02CD" w:rsidRDefault="005935DC" w:rsidP="005935DC">
      <w:pPr>
        <w:pStyle w:val="ListParagraph"/>
        <w:numPr>
          <w:ilvl w:val="1"/>
          <w:numId w:val="1"/>
        </w:numPr>
        <w:spacing w:after="0" w:line="257" w:lineRule="auto"/>
        <w:ind w:left="567" w:hanging="567"/>
      </w:pPr>
      <w:r>
        <w:t>Refusal Criteria</w:t>
      </w:r>
    </w:p>
    <w:p w14:paraId="34B07A59" w14:textId="0DAEC65E" w:rsidR="005935DC" w:rsidRPr="003C0132" w:rsidRDefault="00005720" w:rsidP="00005720">
      <w:pPr>
        <w:pStyle w:val="ListParagraph"/>
        <w:numPr>
          <w:ilvl w:val="2"/>
          <w:numId w:val="1"/>
        </w:numPr>
        <w:spacing w:after="0" w:line="257" w:lineRule="auto"/>
      </w:pPr>
      <w:r>
        <w:rPr>
          <w:rFonts w:ascii="Arial" w:hAnsi="Arial" w:cs="Arial"/>
          <w:lang w:val="en-US"/>
        </w:rPr>
        <w:t xml:space="preserve">Trustees </w:t>
      </w:r>
      <w:r w:rsidRPr="00140A56">
        <w:rPr>
          <w:rFonts w:ascii="Arial" w:hAnsi="Arial" w:cs="Arial"/>
          <w:lang w:val="en-US"/>
        </w:rPr>
        <w:t>are under an overall legal duty to consider which course of action will be in the charity’s overall best interests, including the issue of accepting or refusing donations. The law allows practical and ethical factors to be taken into account as long as they are relevant to the specific charity and situation.</w:t>
      </w:r>
    </w:p>
    <w:p w14:paraId="04FCABCA" w14:textId="77777777" w:rsidR="003C0132" w:rsidRPr="00005720" w:rsidRDefault="003C0132" w:rsidP="003C0132">
      <w:pPr>
        <w:pStyle w:val="ListParagraph"/>
        <w:spacing w:after="0" w:line="257" w:lineRule="auto"/>
        <w:ind w:left="1080"/>
      </w:pPr>
    </w:p>
    <w:p w14:paraId="1E1795F3" w14:textId="6C571B3A" w:rsidR="00005720" w:rsidRDefault="00005720" w:rsidP="00005720">
      <w:pPr>
        <w:pStyle w:val="ListParagraph"/>
        <w:numPr>
          <w:ilvl w:val="2"/>
          <w:numId w:val="1"/>
        </w:numPr>
        <w:spacing w:after="0" w:line="257" w:lineRule="auto"/>
        <w:rPr>
          <w:lang w:val="en-US"/>
        </w:rPr>
      </w:pPr>
      <w:r w:rsidRPr="00140A56">
        <w:rPr>
          <w:lang w:val="en-US"/>
        </w:rPr>
        <w:t xml:space="preserve">However, donations to charities can, and should, only be refused in exceptional circumstances. That is why it is important to have a policy that clearly lays out the </w:t>
      </w:r>
      <w:proofErr w:type="spellStart"/>
      <w:r w:rsidRPr="00140A56">
        <w:rPr>
          <w:lang w:val="en-US"/>
        </w:rPr>
        <w:t>organisation’s</w:t>
      </w:r>
      <w:proofErr w:type="spellEnd"/>
      <w:r w:rsidRPr="00140A56">
        <w:rPr>
          <w:lang w:val="en-US"/>
        </w:rPr>
        <w:t xml:space="preserve"> position and ensures that donations are only turned down for proper reason.</w:t>
      </w:r>
    </w:p>
    <w:p w14:paraId="64BC7EC6" w14:textId="77777777" w:rsidR="003C0132" w:rsidRPr="003C0132" w:rsidRDefault="003C0132" w:rsidP="003C0132">
      <w:pPr>
        <w:spacing w:line="257" w:lineRule="auto"/>
        <w:rPr>
          <w:lang w:val="en-US"/>
        </w:rPr>
      </w:pPr>
    </w:p>
    <w:p w14:paraId="07ED9F26" w14:textId="34F8AF2D" w:rsidR="00C4564E" w:rsidRDefault="00C4564E" w:rsidP="00C4564E">
      <w:pPr>
        <w:pStyle w:val="ListParagraph"/>
        <w:numPr>
          <w:ilvl w:val="2"/>
          <w:numId w:val="1"/>
        </w:numPr>
        <w:spacing w:after="0" w:line="257" w:lineRule="auto"/>
      </w:pPr>
      <w:r>
        <w:t xml:space="preserve">The </w:t>
      </w:r>
      <w:r w:rsidRPr="00140A56">
        <w:t>Institute of Fundraising guidance of May 2018 sets out the exceptional circumstances under which a donation can be refused as:</w:t>
      </w:r>
    </w:p>
    <w:p w14:paraId="78DC554E" w14:textId="77777777" w:rsidR="00C4564E" w:rsidRPr="00140A56" w:rsidRDefault="00C4564E" w:rsidP="00C4564E">
      <w:pPr>
        <w:pStyle w:val="ListParagraph"/>
        <w:numPr>
          <w:ilvl w:val="0"/>
          <w:numId w:val="5"/>
        </w:numPr>
        <w:spacing w:after="0" w:line="257" w:lineRule="auto"/>
        <w:ind w:left="1418" w:hanging="284"/>
      </w:pPr>
      <w:r w:rsidRPr="00140A56">
        <w:t xml:space="preserve">“It would be unlawful to accept it (e.g. the organisation knows that the gift comprises the proceeds of crime); or </w:t>
      </w:r>
    </w:p>
    <w:p w14:paraId="37C19450" w14:textId="77777777" w:rsidR="00C4564E" w:rsidRPr="00140A56" w:rsidRDefault="00C4564E" w:rsidP="00C4564E">
      <w:pPr>
        <w:pStyle w:val="ListParagraph"/>
        <w:numPr>
          <w:ilvl w:val="0"/>
          <w:numId w:val="5"/>
        </w:numPr>
        <w:spacing w:after="0" w:line="257" w:lineRule="auto"/>
        <w:ind w:left="1418" w:hanging="284"/>
      </w:pPr>
      <w:r w:rsidRPr="00140A56">
        <w:t xml:space="preserve">“Accepting the donation would be detrimental to the achievement of the purposes of the organisation, as set out in its constitution. This anticipated detriment must be set against the benefit of having the funds from the donor, which would enable the organisation to pursue its purposes.” </w:t>
      </w:r>
    </w:p>
    <w:p w14:paraId="18638806" w14:textId="77777777" w:rsidR="00C4564E" w:rsidRPr="00140A56" w:rsidRDefault="00C4564E" w:rsidP="00C4564E">
      <w:pPr>
        <w:pStyle w:val="ListParagraph"/>
        <w:numPr>
          <w:ilvl w:val="0"/>
          <w:numId w:val="5"/>
        </w:numPr>
        <w:spacing w:after="0" w:line="257" w:lineRule="auto"/>
        <w:ind w:left="1418" w:hanging="284"/>
      </w:pPr>
      <w:r w:rsidRPr="00140A56">
        <w:t>While “ethics and values will be important in reaching the decision, these cannot be the decisive factors.”  The guidance sets out that  a donation should not be accepted where it would “most likely” lead to the loss of donations from other funders to the value of the donation; the loss of volunteers whose services would be of at least the value of the donation; or the loss of or inability to recruit staff.</w:t>
      </w:r>
    </w:p>
    <w:p w14:paraId="43651010" w14:textId="77777777" w:rsidR="00C4564E" w:rsidRPr="00140A56" w:rsidRDefault="00C4564E" w:rsidP="00C4564E">
      <w:pPr>
        <w:pStyle w:val="ListParagraph"/>
        <w:spacing w:after="0" w:line="257" w:lineRule="auto"/>
        <w:ind w:left="1080"/>
      </w:pPr>
    </w:p>
    <w:p w14:paraId="3B46E69A" w14:textId="0D292B98" w:rsidR="00EE1721" w:rsidRDefault="00EE1721">
      <w:r>
        <w:br w:type="page"/>
      </w:r>
    </w:p>
    <w:p w14:paraId="7F7A19B1" w14:textId="3B8BB5A7" w:rsidR="00005720" w:rsidRDefault="00EE1721" w:rsidP="00EE1721">
      <w:pPr>
        <w:pStyle w:val="Heading2"/>
      </w:pPr>
      <w:bookmarkStart w:id="9" w:name="_Toc51676564"/>
      <w:r>
        <w:lastRenderedPageBreak/>
        <w:t>Appendix 1 – Governance</w:t>
      </w:r>
      <w:bookmarkEnd w:id="9"/>
    </w:p>
    <w:p w14:paraId="114369BD" w14:textId="79C49298" w:rsidR="00EE1721" w:rsidRDefault="00EE1721" w:rsidP="00EE1721"/>
    <w:p w14:paraId="0538C3A3" w14:textId="5FB5AF5A" w:rsidR="00EE1721" w:rsidRDefault="00EE1721" w:rsidP="00EE1721">
      <w:pPr>
        <w:pStyle w:val="Heading2"/>
        <w:numPr>
          <w:ilvl w:val="0"/>
          <w:numId w:val="16"/>
        </w:numPr>
        <w:ind w:left="567" w:hanging="567"/>
      </w:pPr>
      <w:bookmarkStart w:id="10" w:name="_Toc51676565"/>
      <w:r>
        <w:t>Procedure</w:t>
      </w:r>
      <w:bookmarkEnd w:id="10"/>
    </w:p>
    <w:p w14:paraId="255FE3DB" w14:textId="7CD8A8AA" w:rsidR="00A11F53" w:rsidRPr="00EE1721" w:rsidRDefault="00A11F53" w:rsidP="00A11F53">
      <w:pPr>
        <w:pStyle w:val="ListParagraph"/>
        <w:numPr>
          <w:ilvl w:val="1"/>
          <w:numId w:val="17"/>
        </w:numPr>
        <w:spacing w:after="0" w:line="257" w:lineRule="auto"/>
        <w:ind w:left="567" w:hanging="567"/>
      </w:pPr>
      <w:r>
        <w:rPr>
          <w:rFonts w:ascii="Arial" w:eastAsia="Times New Roman" w:hAnsi="Arial" w:cs="Arial"/>
        </w:rPr>
        <w:t xml:space="preserve">All </w:t>
      </w:r>
      <w:r w:rsidRPr="008542E5">
        <w:rPr>
          <w:rFonts w:ascii="Arial" w:eastAsia="Times New Roman" w:hAnsi="Arial" w:cs="Arial"/>
        </w:rPr>
        <w:t xml:space="preserve">staff will employ the relevant due diligence processes in their assessment of potential third party relationships.  Where a potential issue is identified, this should be referred first to the Executive Director Marketing and Fundraising, Executive Director </w:t>
      </w:r>
      <w:proofErr w:type="gramStart"/>
      <w:r w:rsidRPr="008542E5">
        <w:rPr>
          <w:rFonts w:ascii="Arial" w:eastAsia="Times New Roman" w:hAnsi="Arial" w:cs="Arial"/>
        </w:rPr>
        <w:t>Partnerships</w:t>
      </w:r>
      <w:proofErr w:type="gramEnd"/>
      <w:r w:rsidRPr="008542E5">
        <w:rPr>
          <w:rFonts w:ascii="Arial" w:eastAsia="Times New Roman" w:hAnsi="Arial" w:cs="Arial"/>
        </w:rPr>
        <w:t xml:space="preserve"> or the CFO.  See Appendices for specific processes.  If required, this will be referred to the Executive Board and thence to the Audit and Risk Committee. The Audit and Risk Committee is delegated by the Board of Trustees as the arbiter of whether a relationship should or should not be pursued.</w:t>
      </w:r>
    </w:p>
    <w:p w14:paraId="6DF8A19C" w14:textId="6FEE0136" w:rsidR="00005720" w:rsidRDefault="00A11F53" w:rsidP="00A11F53">
      <w:pPr>
        <w:pStyle w:val="Heading2"/>
        <w:numPr>
          <w:ilvl w:val="0"/>
          <w:numId w:val="16"/>
        </w:numPr>
        <w:ind w:left="567" w:hanging="567"/>
        <w:rPr>
          <w:rStyle w:val="Emphasis"/>
          <w:i w:val="0"/>
          <w:iCs w:val="0"/>
        </w:rPr>
      </w:pPr>
      <w:bookmarkStart w:id="11" w:name="_Toc51676566"/>
      <w:r>
        <w:rPr>
          <w:rStyle w:val="Emphasis"/>
          <w:i w:val="0"/>
          <w:iCs w:val="0"/>
        </w:rPr>
        <w:t>Review</w:t>
      </w:r>
      <w:bookmarkEnd w:id="11"/>
    </w:p>
    <w:p w14:paraId="1734EA64" w14:textId="77777777" w:rsidR="00A11F53" w:rsidRPr="00A11F53" w:rsidRDefault="00A11F53" w:rsidP="003C0132">
      <w:pPr>
        <w:pStyle w:val="ListParagraph"/>
        <w:spacing w:after="0" w:line="257" w:lineRule="auto"/>
        <w:rPr>
          <w:vanish/>
        </w:rPr>
      </w:pPr>
    </w:p>
    <w:p w14:paraId="18B16131" w14:textId="0E146BF4" w:rsidR="00A11F53" w:rsidRPr="003C0132" w:rsidRDefault="00A11F53" w:rsidP="003C0132">
      <w:pPr>
        <w:pStyle w:val="ListParagraph"/>
        <w:numPr>
          <w:ilvl w:val="1"/>
          <w:numId w:val="16"/>
        </w:numPr>
        <w:spacing w:after="0" w:line="257" w:lineRule="auto"/>
        <w:ind w:left="567" w:hanging="567"/>
        <w:rPr>
          <w:rFonts w:ascii="Arial" w:eastAsia="Times New Roman" w:hAnsi="Arial" w:cs="Arial"/>
          <w:vanish/>
          <w:lang w:eastAsia="en-GB"/>
        </w:rPr>
      </w:pPr>
      <w:r w:rsidRPr="003C0132">
        <w:rPr>
          <w:rFonts w:ascii="Arial" w:eastAsia="Times New Roman" w:hAnsi="Arial" w:cs="Arial"/>
          <w:lang w:eastAsia="en-GB"/>
        </w:rPr>
        <w:t>This policy will be reviewed annually or sooner if changes are required as a result of new legislation or regulation.</w:t>
      </w:r>
    </w:p>
    <w:p w14:paraId="5F631E0A" w14:textId="28E0005C" w:rsidR="00005720" w:rsidRDefault="00A11F53" w:rsidP="00A11F53">
      <w:pPr>
        <w:pStyle w:val="Heading2"/>
        <w:numPr>
          <w:ilvl w:val="0"/>
          <w:numId w:val="16"/>
        </w:numPr>
        <w:ind w:left="567" w:hanging="567"/>
        <w:rPr>
          <w:rStyle w:val="Emphasis"/>
          <w:i w:val="0"/>
          <w:iCs w:val="0"/>
        </w:rPr>
      </w:pPr>
      <w:bookmarkStart w:id="12" w:name="_Toc51676567"/>
      <w:r>
        <w:rPr>
          <w:rStyle w:val="Emphasis"/>
          <w:i w:val="0"/>
          <w:iCs w:val="0"/>
        </w:rPr>
        <w:t>Approval</w:t>
      </w:r>
      <w:bookmarkEnd w:id="12"/>
    </w:p>
    <w:p w14:paraId="3912C8E4" w14:textId="77777777" w:rsidR="00A11F53" w:rsidRPr="00A11F53" w:rsidRDefault="00A11F53" w:rsidP="003C0132">
      <w:pPr>
        <w:pStyle w:val="ListParagraph"/>
        <w:spacing w:after="0" w:line="257" w:lineRule="auto"/>
        <w:rPr>
          <w:vanish/>
        </w:rPr>
      </w:pPr>
    </w:p>
    <w:p w14:paraId="0F7B2100" w14:textId="42CB5827" w:rsidR="00A11F53" w:rsidRDefault="00A11F53" w:rsidP="003C0132">
      <w:pPr>
        <w:pStyle w:val="ListParagraph"/>
        <w:numPr>
          <w:ilvl w:val="1"/>
          <w:numId w:val="16"/>
        </w:numPr>
        <w:spacing w:after="0" w:line="257" w:lineRule="auto"/>
        <w:ind w:left="567" w:hanging="567"/>
      </w:pPr>
      <w:r w:rsidRPr="008542E5">
        <w:rPr>
          <w:rFonts w:ascii="Arial" w:eastAsia="Times New Roman" w:hAnsi="Arial" w:cs="Arial"/>
          <w:lang w:val="en" w:eastAsia="en-GB"/>
        </w:rPr>
        <w:t xml:space="preserve">This policy was approved by the Board of Trustees on </w:t>
      </w:r>
      <w:r>
        <w:rPr>
          <w:rFonts w:ascii="Arial" w:eastAsia="Times New Roman" w:hAnsi="Arial" w:cs="Arial"/>
          <w:lang w:val="en" w:eastAsia="en-GB"/>
        </w:rPr>
        <w:t>24 June</w:t>
      </w:r>
      <w:r w:rsidRPr="008542E5">
        <w:rPr>
          <w:rFonts w:ascii="Arial" w:eastAsia="Times New Roman" w:hAnsi="Arial" w:cs="Arial"/>
          <w:lang w:val="en" w:eastAsia="en-GB"/>
        </w:rPr>
        <w:t xml:space="preserve"> 2019</w:t>
      </w:r>
      <w:r>
        <w:rPr>
          <w:rFonts w:ascii="Arial" w:eastAsia="Times New Roman" w:hAnsi="Arial" w:cs="Arial"/>
          <w:lang w:val="en" w:eastAsia="en-GB"/>
        </w:rPr>
        <w:t>.</w:t>
      </w:r>
    </w:p>
    <w:p w14:paraId="3B218B4A" w14:textId="4B899452" w:rsidR="00A11F53" w:rsidRDefault="00A11F53" w:rsidP="00A11F53">
      <w:pPr>
        <w:pStyle w:val="Heading2"/>
        <w:numPr>
          <w:ilvl w:val="0"/>
          <w:numId w:val="16"/>
        </w:numPr>
        <w:ind w:left="567" w:hanging="567"/>
      </w:pPr>
      <w:bookmarkStart w:id="13" w:name="_Toc51676568"/>
      <w:r>
        <w:t>History</w:t>
      </w:r>
      <w:bookmarkEnd w:id="13"/>
    </w:p>
    <w:p w14:paraId="7D2C0CDD" w14:textId="3CCA30E4" w:rsidR="00A11F53" w:rsidRPr="008542E5" w:rsidRDefault="00A11F53" w:rsidP="00A11F53">
      <w:pPr>
        <w:pStyle w:val="ListParagraph"/>
        <w:numPr>
          <w:ilvl w:val="0"/>
          <w:numId w:val="5"/>
        </w:numPr>
        <w:spacing w:after="0" w:line="257" w:lineRule="auto"/>
        <w:ind w:left="851" w:hanging="284"/>
        <w:rPr>
          <w:lang w:val="en" w:eastAsia="en-GB"/>
        </w:rPr>
      </w:pPr>
      <w:r w:rsidRPr="008542E5">
        <w:rPr>
          <w:lang w:val="en" w:eastAsia="en-GB"/>
        </w:rPr>
        <w:t>Policy commenced</w:t>
      </w:r>
      <w:r w:rsidR="000A0061">
        <w:rPr>
          <w:lang w:val="en" w:eastAsia="en-GB"/>
        </w:rPr>
        <w:t>: June 2019</w:t>
      </w:r>
    </w:p>
    <w:p w14:paraId="1DF66583" w14:textId="77777777" w:rsidR="00A11F53" w:rsidRPr="008542E5" w:rsidRDefault="00A11F53" w:rsidP="00A11F53">
      <w:pPr>
        <w:pStyle w:val="ListParagraph"/>
        <w:numPr>
          <w:ilvl w:val="0"/>
          <w:numId w:val="5"/>
        </w:numPr>
        <w:spacing w:after="0" w:line="257" w:lineRule="auto"/>
        <w:ind w:left="851" w:hanging="284"/>
        <w:rPr>
          <w:lang w:val="en" w:eastAsia="en-GB"/>
        </w:rPr>
      </w:pPr>
      <w:r w:rsidRPr="008542E5">
        <w:rPr>
          <w:lang w:val="en" w:eastAsia="en-GB"/>
        </w:rPr>
        <w:t>Team: Marketing and fundraising</w:t>
      </w:r>
    </w:p>
    <w:p w14:paraId="10A1035F" w14:textId="77777777" w:rsidR="00A11F53" w:rsidRPr="008542E5" w:rsidRDefault="00A11F53" w:rsidP="00A11F53">
      <w:pPr>
        <w:pStyle w:val="ListParagraph"/>
        <w:numPr>
          <w:ilvl w:val="0"/>
          <w:numId w:val="5"/>
        </w:numPr>
        <w:spacing w:after="0" w:line="257" w:lineRule="auto"/>
        <w:ind w:left="851" w:hanging="284"/>
        <w:rPr>
          <w:lang w:val="en" w:eastAsia="en-GB"/>
        </w:rPr>
      </w:pPr>
      <w:r w:rsidRPr="008542E5">
        <w:rPr>
          <w:lang w:val="en" w:eastAsia="en-GB"/>
        </w:rPr>
        <w:t>Last full review: June 2019</w:t>
      </w:r>
    </w:p>
    <w:p w14:paraId="0C0B1082" w14:textId="77777777" w:rsidR="00A11F53" w:rsidRPr="008542E5" w:rsidRDefault="00A11F53" w:rsidP="00A11F53">
      <w:pPr>
        <w:pStyle w:val="ListParagraph"/>
        <w:numPr>
          <w:ilvl w:val="0"/>
          <w:numId w:val="5"/>
        </w:numPr>
        <w:spacing w:after="0" w:line="257" w:lineRule="auto"/>
        <w:ind w:left="851" w:hanging="284"/>
        <w:rPr>
          <w:lang w:val="en" w:eastAsia="en-GB"/>
        </w:rPr>
      </w:pPr>
      <w:r w:rsidRPr="008542E5">
        <w:rPr>
          <w:lang w:val="en" w:eastAsia="en-GB"/>
        </w:rPr>
        <w:t>Next full review due: June 2020</w:t>
      </w:r>
    </w:p>
    <w:p w14:paraId="1F84F929" w14:textId="77777777" w:rsidR="00A11F53" w:rsidRPr="008542E5" w:rsidRDefault="00A11F53" w:rsidP="00A11F53">
      <w:pPr>
        <w:pStyle w:val="ListParagraph"/>
        <w:numPr>
          <w:ilvl w:val="0"/>
          <w:numId w:val="5"/>
        </w:numPr>
        <w:spacing w:after="0" w:line="257" w:lineRule="auto"/>
        <w:ind w:left="851" w:hanging="284"/>
        <w:rPr>
          <w:lang w:val="en" w:eastAsia="en-GB"/>
        </w:rPr>
      </w:pPr>
      <w:r w:rsidRPr="008542E5">
        <w:rPr>
          <w:lang w:val="en" w:eastAsia="en-GB"/>
        </w:rPr>
        <w:t>Lead director: Executive Director, Marketing and Fundraising</w:t>
      </w:r>
    </w:p>
    <w:p w14:paraId="4B575AA2" w14:textId="77777777" w:rsidR="00A11F53" w:rsidRPr="008542E5" w:rsidRDefault="00A11F53" w:rsidP="00A11F53">
      <w:pPr>
        <w:pStyle w:val="ListParagraph"/>
        <w:numPr>
          <w:ilvl w:val="0"/>
          <w:numId w:val="5"/>
        </w:numPr>
        <w:spacing w:after="0" w:line="257" w:lineRule="auto"/>
        <w:ind w:left="851" w:hanging="284"/>
        <w:rPr>
          <w:lang w:val="en" w:eastAsia="en-GB"/>
        </w:rPr>
      </w:pPr>
      <w:r w:rsidRPr="008542E5">
        <w:rPr>
          <w:lang w:val="en" w:eastAsia="en-GB"/>
        </w:rPr>
        <w:t>Document owner: Executive Director, Marketing and Fundraising</w:t>
      </w:r>
    </w:p>
    <w:p w14:paraId="713CD04A" w14:textId="77777777" w:rsidR="00A11F53" w:rsidRPr="008542E5" w:rsidRDefault="00A11F53" w:rsidP="00A11F53">
      <w:pPr>
        <w:pStyle w:val="ListParagraph"/>
        <w:numPr>
          <w:ilvl w:val="0"/>
          <w:numId w:val="5"/>
        </w:numPr>
        <w:spacing w:after="0" w:line="257" w:lineRule="auto"/>
        <w:ind w:left="851" w:hanging="284"/>
        <w:rPr>
          <w:lang w:val="en" w:eastAsia="en-GB"/>
        </w:rPr>
      </w:pPr>
      <w:r w:rsidRPr="008542E5">
        <w:rPr>
          <w:lang w:val="en" w:eastAsia="en-GB"/>
        </w:rPr>
        <w:t>Lead Committee: Audit and Risk Committee</w:t>
      </w:r>
    </w:p>
    <w:p w14:paraId="780BF111" w14:textId="5563BF86" w:rsidR="00A11F53" w:rsidRDefault="00A11F53" w:rsidP="00A11F53"/>
    <w:p w14:paraId="6EB7605A" w14:textId="296DD89C" w:rsidR="00165150" w:rsidRDefault="00165150">
      <w:r>
        <w:br w:type="page"/>
      </w:r>
    </w:p>
    <w:p w14:paraId="017A8A18" w14:textId="4EF14610" w:rsidR="00165150" w:rsidRDefault="00165150" w:rsidP="00165150">
      <w:pPr>
        <w:pStyle w:val="Heading2"/>
        <w:rPr>
          <w:rFonts w:eastAsia="MS Mincho"/>
        </w:rPr>
      </w:pPr>
      <w:bookmarkStart w:id="14" w:name="_Toc51676569"/>
      <w:r>
        <w:lastRenderedPageBreak/>
        <w:t xml:space="preserve">Appendix 2 - </w:t>
      </w:r>
      <w:r w:rsidRPr="00EE29DA">
        <w:rPr>
          <w:rFonts w:eastAsia="MS Mincho"/>
        </w:rPr>
        <w:t>Fundraising – process for assessing sources of income</w:t>
      </w:r>
      <w:bookmarkEnd w:id="14"/>
    </w:p>
    <w:p w14:paraId="1919A556" w14:textId="07E89FB3" w:rsidR="00165150" w:rsidRDefault="00165150" w:rsidP="00165150"/>
    <w:p w14:paraId="5E044D16" w14:textId="21088239" w:rsidR="00D26DA1" w:rsidRDefault="00D26DA1" w:rsidP="00D26DA1">
      <w:pPr>
        <w:pStyle w:val="ListParagraph"/>
        <w:numPr>
          <w:ilvl w:val="0"/>
          <w:numId w:val="20"/>
        </w:numPr>
        <w:spacing w:after="0" w:line="257" w:lineRule="auto"/>
        <w:ind w:left="567" w:hanging="567"/>
      </w:pPr>
      <w:r w:rsidRPr="008542E5">
        <w:t>We propose to follow best practice as set out by legislation and guidance from organisations such as the Institute of Fundraising.  We will ensure that fundraising appeals – particularly via individual giving and legacies – are transparent.</w:t>
      </w:r>
    </w:p>
    <w:p w14:paraId="5E789328" w14:textId="77777777" w:rsidR="003C0132" w:rsidRDefault="003C0132" w:rsidP="003C0132">
      <w:pPr>
        <w:pStyle w:val="ListParagraph"/>
        <w:spacing w:after="0" w:line="257" w:lineRule="auto"/>
        <w:ind w:left="567"/>
      </w:pPr>
    </w:p>
    <w:p w14:paraId="1C3B856B" w14:textId="6E98A094" w:rsidR="003C0132" w:rsidRDefault="00D26DA1" w:rsidP="003C0132">
      <w:pPr>
        <w:pStyle w:val="ListParagraph"/>
        <w:numPr>
          <w:ilvl w:val="0"/>
          <w:numId w:val="20"/>
        </w:numPr>
        <w:spacing w:after="0" w:line="257" w:lineRule="auto"/>
        <w:ind w:left="567" w:hanging="567"/>
      </w:pPr>
      <w:r>
        <w:t xml:space="preserve">In </w:t>
      </w:r>
      <w:r w:rsidRPr="008542E5">
        <w:t xml:space="preserve">the consideration of significant donations (over £50,000) from individuals or organisations, we are proposing a policy which asks key questions related to the Avoidance criteria at the start of our due diligence process and score the responses.  A score of over 3 will mean that the potential relationship is discussed by the Executive Board with a recommendation to the Audit and Risk Committee for approval. </w:t>
      </w:r>
    </w:p>
    <w:p w14:paraId="7055425A" w14:textId="77777777" w:rsidR="003C0132" w:rsidRPr="008542E5" w:rsidRDefault="003C0132" w:rsidP="003C0132">
      <w:pPr>
        <w:pStyle w:val="ListParagraph"/>
        <w:spacing w:after="0" w:line="257" w:lineRule="auto"/>
        <w:ind w:left="567"/>
      </w:pPr>
    </w:p>
    <w:p w14:paraId="6BCC3C5F" w14:textId="31B626C1" w:rsidR="00D26DA1" w:rsidRPr="00D26DA1" w:rsidRDefault="00D26DA1" w:rsidP="00D26DA1">
      <w:pPr>
        <w:pStyle w:val="ListParagraph"/>
        <w:numPr>
          <w:ilvl w:val="0"/>
          <w:numId w:val="20"/>
        </w:numPr>
        <w:ind w:left="567" w:hanging="567"/>
      </w:pPr>
      <w:r>
        <w:rPr>
          <w:rFonts w:ascii="Arial" w:eastAsia="MS Mincho" w:hAnsi="Arial" w:cs="Arial"/>
        </w:rPr>
        <w:t xml:space="preserve">Each </w:t>
      </w:r>
      <w:r w:rsidRPr="008542E5">
        <w:rPr>
          <w:rFonts w:ascii="Arial" w:eastAsia="MS Mincho" w:hAnsi="Arial" w:cs="Arial"/>
        </w:rPr>
        <w:t xml:space="preserve">question will be answered on a scale of 0 to 5 where 0 is none and 5 is a high amount.  </w:t>
      </w:r>
    </w:p>
    <w:p w14:paraId="062146AC" w14:textId="77777777" w:rsidR="00D26DA1" w:rsidRPr="008542E5" w:rsidRDefault="00D26DA1" w:rsidP="00D26DA1">
      <w:pPr>
        <w:pStyle w:val="ListParagraph"/>
        <w:numPr>
          <w:ilvl w:val="0"/>
          <w:numId w:val="5"/>
        </w:numPr>
        <w:spacing w:after="0" w:line="257" w:lineRule="auto"/>
        <w:ind w:left="851" w:hanging="284"/>
        <w:rPr>
          <w:rFonts w:ascii="Arial" w:hAnsi="Arial" w:cs="Arial"/>
        </w:rPr>
      </w:pPr>
      <w:r w:rsidRPr="008542E5">
        <w:rPr>
          <w:rFonts w:ascii="Arial" w:hAnsi="Arial" w:cs="Arial"/>
        </w:rPr>
        <w:t>Has there been any negative coverage about the potential funder over the last 12 months in the areas that they operate?</w:t>
      </w:r>
    </w:p>
    <w:p w14:paraId="74CAA852" w14:textId="34D49496" w:rsidR="00B5468B" w:rsidRDefault="00D26DA1" w:rsidP="00B5468B">
      <w:pPr>
        <w:pStyle w:val="ListParagraph"/>
        <w:numPr>
          <w:ilvl w:val="0"/>
          <w:numId w:val="5"/>
        </w:numPr>
        <w:spacing w:after="0" w:line="257" w:lineRule="auto"/>
        <w:ind w:left="851" w:hanging="284"/>
        <w:rPr>
          <w:rFonts w:ascii="Arial" w:hAnsi="Arial" w:cs="Arial"/>
        </w:rPr>
      </w:pPr>
      <w:r w:rsidRPr="008542E5">
        <w:rPr>
          <w:rFonts w:ascii="Arial" w:hAnsi="Arial" w:cs="Arial"/>
        </w:rPr>
        <w:t>Has there been any negative coverage about the sector in which the potential funder operates (this includes for individuals, the sector from which they earned their wealth)?</w:t>
      </w:r>
    </w:p>
    <w:p w14:paraId="5A551C27" w14:textId="77777777" w:rsidR="003C0132" w:rsidRPr="00B5468B" w:rsidRDefault="003C0132" w:rsidP="003C0132">
      <w:pPr>
        <w:pStyle w:val="ListParagraph"/>
        <w:spacing w:after="0" w:line="257" w:lineRule="auto"/>
        <w:ind w:left="851"/>
        <w:rPr>
          <w:rFonts w:ascii="Arial" w:hAnsi="Arial" w:cs="Arial"/>
        </w:rPr>
      </w:pPr>
    </w:p>
    <w:p w14:paraId="04E786F0" w14:textId="0E25DFF5" w:rsidR="00B5468B" w:rsidRDefault="00B5468B" w:rsidP="00B5468B">
      <w:pPr>
        <w:pStyle w:val="ListParagraph"/>
        <w:numPr>
          <w:ilvl w:val="0"/>
          <w:numId w:val="20"/>
        </w:numPr>
        <w:spacing w:after="0" w:line="257" w:lineRule="auto"/>
        <w:ind w:left="567" w:hanging="567"/>
      </w:pPr>
      <w:r w:rsidRPr="008542E5">
        <w:t xml:space="preserve">All relationships will subject to a thorough due diligence process which is set out </w:t>
      </w:r>
      <w:r w:rsidRPr="00DB6038">
        <w:t>in Appendix 2.</w:t>
      </w:r>
      <w:r w:rsidRPr="008542E5">
        <w:t xml:space="preserve">  This will be completed for new relationships and on any contract / grant renewal or at least every three years.</w:t>
      </w:r>
    </w:p>
    <w:p w14:paraId="5E0D8109" w14:textId="77777777" w:rsidR="003C0132" w:rsidRDefault="003C0132" w:rsidP="003C0132">
      <w:pPr>
        <w:pStyle w:val="ListParagraph"/>
        <w:spacing w:after="0" w:line="257" w:lineRule="auto"/>
        <w:ind w:left="567"/>
      </w:pPr>
    </w:p>
    <w:p w14:paraId="74B7D5D8" w14:textId="58354876" w:rsidR="00B5468B" w:rsidRPr="00B5468B" w:rsidRDefault="00B5468B" w:rsidP="00B5468B">
      <w:pPr>
        <w:pStyle w:val="ListParagraph"/>
        <w:numPr>
          <w:ilvl w:val="0"/>
          <w:numId w:val="20"/>
        </w:numPr>
        <w:spacing w:after="0" w:line="257" w:lineRule="auto"/>
        <w:ind w:left="567" w:hanging="567"/>
      </w:pPr>
      <w:r>
        <w:rPr>
          <w:rFonts w:ascii="Arial" w:eastAsia="MS Mincho" w:hAnsi="Arial" w:cs="Arial"/>
        </w:rPr>
        <w:t xml:space="preserve">The </w:t>
      </w:r>
      <w:r w:rsidRPr="008542E5">
        <w:rPr>
          <w:rFonts w:ascii="Arial" w:eastAsia="MS Mincho" w:hAnsi="Arial" w:cs="Arial"/>
        </w:rPr>
        <w:t>process is proposed to operate as follows:</w:t>
      </w:r>
    </w:p>
    <w:p w14:paraId="0D73098C" w14:textId="77777777" w:rsidR="00B5468B" w:rsidRPr="008542E5" w:rsidRDefault="00B5468B" w:rsidP="00B5468B">
      <w:pPr>
        <w:pStyle w:val="ListParagraph"/>
        <w:numPr>
          <w:ilvl w:val="0"/>
          <w:numId w:val="5"/>
        </w:numPr>
        <w:spacing w:after="0" w:line="257" w:lineRule="auto"/>
        <w:ind w:left="851" w:hanging="284"/>
        <w:rPr>
          <w:rFonts w:eastAsia="MS Mincho"/>
        </w:rPr>
      </w:pPr>
      <w:r w:rsidRPr="00B5468B">
        <w:rPr>
          <w:rFonts w:ascii="Arial" w:hAnsi="Arial" w:cs="Arial"/>
        </w:rPr>
        <w:t>The</w:t>
      </w:r>
      <w:r w:rsidRPr="008542E5">
        <w:rPr>
          <w:rFonts w:eastAsia="MS Mincho"/>
        </w:rPr>
        <w:t xml:space="preserve"> Executive Directors, Partnerships and Marketing and Fundraising approve all due diligence reviews and will highlight to the Executive Board potential relationships that are to be reviewed under the ethical fundraising policy together with their recommendation. </w:t>
      </w:r>
    </w:p>
    <w:p w14:paraId="1141F609" w14:textId="77777777" w:rsidR="00B5468B" w:rsidRPr="008542E5" w:rsidRDefault="00B5468B" w:rsidP="00B5468B">
      <w:pPr>
        <w:pStyle w:val="ListParagraph"/>
        <w:numPr>
          <w:ilvl w:val="0"/>
          <w:numId w:val="5"/>
        </w:numPr>
        <w:spacing w:after="0" w:line="257" w:lineRule="auto"/>
        <w:ind w:left="851" w:hanging="284"/>
        <w:rPr>
          <w:rFonts w:eastAsia="MS Mincho"/>
        </w:rPr>
      </w:pPr>
      <w:r w:rsidRPr="008542E5">
        <w:rPr>
          <w:rFonts w:eastAsia="MS Mincho"/>
        </w:rPr>
        <w:t xml:space="preserve">The Executive Board will review the due diligence and proposed relationship and provide a recommendation to the Audit and Risk </w:t>
      </w:r>
      <w:proofErr w:type="gramStart"/>
      <w:r w:rsidRPr="008542E5">
        <w:rPr>
          <w:rFonts w:eastAsia="MS Mincho"/>
        </w:rPr>
        <w:t>Committee;</w:t>
      </w:r>
      <w:proofErr w:type="gramEnd"/>
    </w:p>
    <w:p w14:paraId="2A887743" w14:textId="77777777" w:rsidR="00B5468B" w:rsidRPr="008542E5" w:rsidRDefault="00B5468B" w:rsidP="00B5468B">
      <w:pPr>
        <w:pStyle w:val="ListParagraph"/>
        <w:numPr>
          <w:ilvl w:val="0"/>
          <w:numId w:val="5"/>
        </w:numPr>
        <w:spacing w:after="0" w:line="257" w:lineRule="auto"/>
        <w:ind w:left="851" w:hanging="284"/>
        <w:rPr>
          <w:rFonts w:eastAsia="MS Mincho"/>
        </w:rPr>
      </w:pPr>
      <w:r w:rsidRPr="008542E5">
        <w:rPr>
          <w:rFonts w:eastAsia="MS Mincho"/>
        </w:rPr>
        <w:t>An update will be provided to each Audit and Risk Committee meeting for approval which will include all those reviews which are not considered to require approval.</w:t>
      </w:r>
    </w:p>
    <w:p w14:paraId="0F29BE59" w14:textId="0C99F53F" w:rsidR="00B5468B" w:rsidRDefault="00B5468B">
      <w:r>
        <w:br w:type="page"/>
      </w:r>
    </w:p>
    <w:p w14:paraId="09621E53" w14:textId="7C2A4BD0" w:rsidR="00B5468B" w:rsidRDefault="00B5468B" w:rsidP="00B5468B">
      <w:pPr>
        <w:pStyle w:val="Heading2"/>
        <w:rPr>
          <w:rFonts w:eastAsia="MS Mincho"/>
        </w:rPr>
      </w:pPr>
      <w:bookmarkStart w:id="15" w:name="_Toc51676570"/>
      <w:r>
        <w:rPr>
          <w:rFonts w:eastAsia="MS Mincho"/>
        </w:rPr>
        <w:lastRenderedPageBreak/>
        <w:t>Appendix 3 – Partnership process flowchart</w:t>
      </w:r>
      <w:bookmarkEnd w:id="15"/>
    </w:p>
    <w:p w14:paraId="7DAB7613" w14:textId="35DDBF7F" w:rsidR="00B5468B" w:rsidRDefault="00B5468B" w:rsidP="00B5468B"/>
    <w:p w14:paraId="2DFD2843" w14:textId="77777777" w:rsidR="008C10CE" w:rsidRPr="008542E5" w:rsidRDefault="008C10CE" w:rsidP="008C10CE">
      <w:pPr>
        <w:rPr>
          <w:rFonts w:ascii="Arial" w:eastAsia="MS Mincho" w:hAnsi="Arial" w:cs="Arial"/>
          <w:b/>
        </w:rPr>
      </w:pPr>
    </w:p>
    <w:p w14:paraId="63FE6C1A" w14:textId="77777777" w:rsidR="008C10CE" w:rsidRPr="008542E5" w:rsidRDefault="008C10CE" w:rsidP="008C10CE">
      <w:pPr>
        <w:pStyle w:val="Default"/>
        <w:ind w:left="1080"/>
        <w:rPr>
          <w:rFonts w:eastAsia="MS Mincho"/>
          <w:color w:val="auto"/>
          <w:lang w:val="en-GB"/>
        </w:rPr>
      </w:pPr>
      <w:r w:rsidRPr="008542E5">
        <w:rPr>
          <w:rFonts w:eastAsia="MS Mincho"/>
          <w:noProof/>
          <w:color w:val="auto"/>
          <w:lang w:val="en-GB" w:eastAsia="en-GB"/>
        </w:rPr>
        <mc:AlternateContent>
          <mc:Choice Requires="wps">
            <w:drawing>
              <wp:anchor distT="0" distB="0" distL="114300" distR="114300" simplePos="0" relativeHeight="251660288" behindDoc="0" locked="0" layoutInCell="1" allowOverlap="1" wp14:anchorId="4DEEC97F" wp14:editId="5CB4D8E3">
                <wp:simplePos x="0" y="0"/>
                <wp:positionH relativeFrom="column">
                  <wp:posOffset>3582969</wp:posOffset>
                </wp:positionH>
                <wp:positionV relativeFrom="paragraph">
                  <wp:posOffset>169625</wp:posOffset>
                </wp:positionV>
                <wp:extent cx="1928692" cy="1403985"/>
                <wp:effectExtent l="0" t="0" r="14605"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692" cy="1403985"/>
                        </a:xfrm>
                        <a:prstGeom prst="rect">
                          <a:avLst/>
                        </a:prstGeom>
                        <a:solidFill>
                          <a:srgbClr val="FFFFFF"/>
                        </a:solidFill>
                        <a:ln w="9525">
                          <a:solidFill>
                            <a:srgbClr val="000000"/>
                          </a:solidFill>
                          <a:miter lim="800000"/>
                          <a:headEnd/>
                          <a:tailEnd/>
                        </a:ln>
                      </wps:spPr>
                      <wps:txbx>
                        <w:txbxContent>
                          <w:p w14:paraId="1A032B01" w14:textId="77777777" w:rsidR="008C10CE" w:rsidRDefault="008C10CE" w:rsidP="008C10CE">
                            <w:r>
                              <w:t>Current partner – on new contract or at least every three years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EC97F" id="_x0000_t202" coordsize="21600,21600" o:spt="202" path="m,l,21600r21600,l21600,xe">
                <v:stroke joinstyle="miter"/>
                <v:path gradientshapeok="t" o:connecttype="rect"/>
              </v:shapetype>
              <v:shape id="Text Box 2" o:spid="_x0000_s1026" type="#_x0000_t202" style="position:absolute;left:0;text-align:left;margin-left:282.1pt;margin-top:13.35pt;width:151.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">
                <v:textbox style="mso-fit-shape-to-text:t">
                  <w:txbxContent>
                    <w:p w14:paraId="1A032B01" w14:textId="77777777" w:rsidR="008C10CE" w:rsidRDefault="008C10CE" w:rsidP="008C10CE">
                      <w:r>
                        <w:t>Current partner – on new contract or at least every three years</w:t>
                      </w:r>
                    </w:p>
                  </w:txbxContent>
                </v:textbox>
              </v:shape>
            </w:pict>
          </mc:Fallback>
        </mc:AlternateContent>
      </w:r>
    </w:p>
    <w:p w14:paraId="32861283" w14:textId="77777777" w:rsidR="008C10CE" w:rsidRPr="008542E5" w:rsidRDefault="008C10CE" w:rsidP="008C10CE">
      <w:pPr>
        <w:pStyle w:val="Default"/>
        <w:ind w:left="720"/>
        <w:rPr>
          <w:rFonts w:eastAsia="MS Mincho"/>
          <w:color w:val="auto"/>
          <w:lang w:val="en-GB"/>
        </w:rPr>
      </w:pPr>
      <w:r w:rsidRPr="008542E5">
        <w:rPr>
          <w:rFonts w:eastAsia="MS Mincho"/>
          <w:noProof/>
          <w:color w:val="auto"/>
          <w:lang w:val="en-GB" w:eastAsia="en-GB"/>
        </w:rPr>
        <mc:AlternateContent>
          <mc:Choice Requires="wps">
            <w:drawing>
              <wp:anchor distT="0" distB="0" distL="114300" distR="114300" simplePos="0" relativeHeight="251667456" behindDoc="0" locked="0" layoutInCell="1" allowOverlap="1" wp14:anchorId="20F16ECF" wp14:editId="6934B5B7">
                <wp:simplePos x="0" y="0"/>
                <wp:positionH relativeFrom="column">
                  <wp:posOffset>1053300</wp:posOffset>
                </wp:positionH>
                <wp:positionV relativeFrom="paragraph">
                  <wp:posOffset>3513759</wp:posOffset>
                </wp:positionV>
                <wp:extent cx="1667435" cy="1403985"/>
                <wp:effectExtent l="0" t="0" r="28575"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435" cy="1403985"/>
                        </a:xfrm>
                        <a:prstGeom prst="rect">
                          <a:avLst/>
                        </a:prstGeom>
                        <a:solidFill>
                          <a:srgbClr val="FFFFFF"/>
                        </a:solidFill>
                        <a:ln w="9525">
                          <a:solidFill>
                            <a:srgbClr val="000000"/>
                          </a:solidFill>
                          <a:miter lim="800000"/>
                          <a:headEnd/>
                          <a:tailEnd/>
                        </a:ln>
                      </wps:spPr>
                      <wps:txbx>
                        <w:txbxContent>
                          <w:p w14:paraId="2F8BBECE" w14:textId="77777777" w:rsidR="008C10CE" w:rsidRDefault="008C10CE" w:rsidP="008C10CE">
                            <w:r>
                              <w:t>Listed for review by Executive Team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F16ECF" id="_x0000_s1027" type="#_x0000_t202" style="position:absolute;left:0;text-align:left;margin-left:82.95pt;margin-top:276.65pt;width:131.3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">
                <v:textbox style="mso-fit-shape-to-text:t">
                  <w:txbxContent>
                    <w:p w14:paraId="2F8BBECE" w14:textId="77777777" w:rsidR="008C10CE" w:rsidRDefault="008C10CE" w:rsidP="008C10CE">
                      <w:r>
                        <w:t>Listed for review by Executive Team</w:t>
                      </w:r>
                    </w:p>
                  </w:txbxContent>
                </v:textbox>
              </v:shape>
            </w:pict>
          </mc:Fallback>
        </mc:AlternateContent>
      </w:r>
      <w:r w:rsidRPr="008542E5">
        <w:rPr>
          <w:rFonts w:eastAsia="MS Mincho"/>
          <w:noProof/>
          <w:color w:val="auto"/>
          <w:lang w:val="en-GB" w:eastAsia="en-GB"/>
        </w:rPr>
        <mc:AlternateContent>
          <mc:Choice Requires="wps">
            <w:drawing>
              <wp:anchor distT="0" distB="0" distL="114300" distR="114300" simplePos="0" relativeHeight="251665408" behindDoc="0" locked="0" layoutInCell="1" allowOverlap="1" wp14:anchorId="262C285D" wp14:editId="07154D6F">
                <wp:simplePos x="0" y="0"/>
                <wp:positionH relativeFrom="column">
                  <wp:posOffset>3283174</wp:posOffset>
                </wp:positionH>
                <wp:positionV relativeFrom="paragraph">
                  <wp:posOffset>3553946</wp:posOffset>
                </wp:positionV>
                <wp:extent cx="1667435" cy="1403985"/>
                <wp:effectExtent l="0" t="0" r="28575"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435" cy="1403985"/>
                        </a:xfrm>
                        <a:prstGeom prst="rect">
                          <a:avLst/>
                        </a:prstGeom>
                        <a:solidFill>
                          <a:srgbClr val="FFFFFF"/>
                        </a:solidFill>
                        <a:ln w="9525">
                          <a:solidFill>
                            <a:srgbClr val="000000"/>
                          </a:solidFill>
                          <a:miter lim="800000"/>
                          <a:headEnd/>
                          <a:tailEnd/>
                        </a:ln>
                      </wps:spPr>
                      <wps:txbx>
                        <w:txbxContent>
                          <w:p w14:paraId="3690C477" w14:textId="77777777" w:rsidR="008C10CE" w:rsidRDefault="008C10CE" w:rsidP="008C10CE">
                            <w:r>
                              <w:t>Recommendation to and review by Executive Team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2C285D" id="_x0000_s1028" type="#_x0000_t202" style="position:absolute;left:0;text-align:left;margin-left:258.5pt;margin-top:279.85pt;width:131.3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">
                <v:textbox style="mso-fit-shape-to-text:t">
                  <w:txbxContent>
                    <w:p w14:paraId="3690C477" w14:textId="77777777" w:rsidR="008C10CE" w:rsidRDefault="008C10CE" w:rsidP="008C10CE">
                      <w:r>
                        <w:t>Recommendation to and review by Executive Team</w:t>
                      </w:r>
                    </w:p>
                  </w:txbxContent>
                </v:textbox>
              </v:shape>
            </w:pict>
          </mc:Fallback>
        </mc:AlternateContent>
      </w:r>
      <w:r w:rsidRPr="008542E5">
        <w:rPr>
          <w:rFonts w:eastAsia="MS Mincho"/>
          <w:noProof/>
          <w:color w:val="auto"/>
          <w:lang w:val="en-GB" w:eastAsia="en-GB"/>
        </w:rPr>
        <mc:AlternateContent>
          <mc:Choice Requires="wps">
            <w:drawing>
              <wp:anchor distT="0" distB="0" distL="114300" distR="114300" simplePos="0" relativeHeight="251664384" behindDoc="0" locked="0" layoutInCell="1" allowOverlap="1" wp14:anchorId="5748400A" wp14:editId="09CD99A0">
                <wp:simplePos x="0" y="0"/>
                <wp:positionH relativeFrom="column">
                  <wp:posOffset>1055653</wp:posOffset>
                </wp:positionH>
                <wp:positionV relativeFrom="paragraph">
                  <wp:posOffset>2962899</wp:posOffset>
                </wp:positionV>
                <wp:extent cx="1667435" cy="1403985"/>
                <wp:effectExtent l="0" t="0" r="2857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435" cy="1403985"/>
                        </a:xfrm>
                        <a:prstGeom prst="rect">
                          <a:avLst/>
                        </a:prstGeom>
                        <a:solidFill>
                          <a:srgbClr val="FFFFFF"/>
                        </a:solidFill>
                        <a:ln w="9525">
                          <a:solidFill>
                            <a:srgbClr val="000000"/>
                          </a:solidFill>
                          <a:miter lim="800000"/>
                          <a:headEnd/>
                          <a:tailEnd/>
                        </a:ln>
                      </wps:spPr>
                      <wps:txbx>
                        <w:txbxContent>
                          <w:p w14:paraId="74CCBAE5" w14:textId="77777777" w:rsidR="008C10CE" w:rsidRDefault="008C10CE" w:rsidP="008C10CE">
                            <w:r>
                              <w:t>Score of under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48400A" id="_x0000_s1029" type="#_x0000_t202" style="position:absolute;left:0;text-align:left;margin-left:83.1pt;margin-top:233.3pt;width:131.3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">
                <v:textbox style="mso-fit-shape-to-text:t">
                  <w:txbxContent>
                    <w:p w14:paraId="74CCBAE5" w14:textId="77777777" w:rsidR="008C10CE" w:rsidRDefault="008C10CE" w:rsidP="008C10CE">
                      <w:r>
                        <w:t>Score of under 3</w:t>
                      </w:r>
                    </w:p>
                  </w:txbxContent>
                </v:textbox>
              </v:shape>
            </w:pict>
          </mc:Fallback>
        </mc:AlternateContent>
      </w:r>
      <w:r w:rsidRPr="008542E5">
        <w:rPr>
          <w:rFonts w:eastAsia="MS Mincho"/>
          <w:noProof/>
          <w:color w:val="auto"/>
          <w:lang w:val="en-GB" w:eastAsia="en-GB"/>
        </w:rPr>
        <mc:AlternateContent>
          <mc:Choice Requires="wps">
            <w:drawing>
              <wp:anchor distT="0" distB="0" distL="114300" distR="114300" simplePos="0" relativeHeight="251663360" behindDoc="0" locked="0" layoutInCell="1" allowOverlap="1" wp14:anchorId="2F8B485F" wp14:editId="0D6435AA">
                <wp:simplePos x="0" y="0"/>
                <wp:positionH relativeFrom="column">
                  <wp:posOffset>3231691</wp:posOffset>
                </wp:positionH>
                <wp:positionV relativeFrom="paragraph">
                  <wp:posOffset>2964756</wp:posOffset>
                </wp:positionV>
                <wp:extent cx="1667435" cy="1403985"/>
                <wp:effectExtent l="0" t="0" r="2857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435" cy="1403985"/>
                        </a:xfrm>
                        <a:prstGeom prst="rect">
                          <a:avLst/>
                        </a:prstGeom>
                        <a:solidFill>
                          <a:srgbClr val="FFFFFF"/>
                        </a:solidFill>
                        <a:ln w="9525">
                          <a:solidFill>
                            <a:srgbClr val="000000"/>
                          </a:solidFill>
                          <a:miter lim="800000"/>
                          <a:headEnd/>
                          <a:tailEnd/>
                        </a:ln>
                      </wps:spPr>
                      <wps:txbx>
                        <w:txbxContent>
                          <w:p w14:paraId="1D68D939" w14:textId="77777777" w:rsidR="008C10CE" w:rsidRDefault="008C10CE" w:rsidP="008C10CE">
                            <w:r>
                              <w:t>Score of over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8B485F" id="Text Box 6" o:spid="_x0000_s1030" type="#_x0000_t202" style="position:absolute;left:0;text-align:left;margin-left:254.45pt;margin-top:233.45pt;width:131.3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">
                <v:textbox style="mso-fit-shape-to-text:t">
                  <w:txbxContent>
                    <w:p w14:paraId="1D68D939" w14:textId="77777777" w:rsidR="008C10CE" w:rsidRDefault="008C10CE" w:rsidP="008C10CE">
                      <w:r>
                        <w:t>Score of over 3</w:t>
                      </w:r>
                    </w:p>
                  </w:txbxContent>
                </v:textbox>
              </v:shape>
            </w:pict>
          </mc:Fallback>
        </mc:AlternateContent>
      </w:r>
      <w:r w:rsidRPr="008542E5">
        <w:rPr>
          <w:rFonts w:eastAsia="MS Mincho"/>
          <w:noProof/>
          <w:color w:val="auto"/>
          <w:lang w:val="en-GB" w:eastAsia="en-GB"/>
        </w:rPr>
        <mc:AlternateContent>
          <mc:Choice Requires="wps">
            <w:drawing>
              <wp:anchor distT="0" distB="0" distL="114300" distR="114300" simplePos="0" relativeHeight="251662336" behindDoc="0" locked="0" layoutInCell="1" allowOverlap="1" wp14:anchorId="586B635E" wp14:editId="2ACFF839">
                <wp:simplePos x="0" y="0"/>
                <wp:positionH relativeFrom="column">
                  <wp:posOffset>2048334</wp:posOffset>
                </wp:positionH>
                <wp:positionV relativeFrom="paragraph">
                  <wp:posOffset>2034850</wp:posOffset>
                </wp:positionV>
                <wp:extent cx="1667435" cy="1403985"/>
                <wp:effectExtent l="0" t="0" r="28575"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435" cy="1403985"/>
                        </a:xfrm>
                        <a:prstGeom prst="rect">
                          <a:avLst/>
                        </a:prstGeom>
                        <a:solidFill>
                          <a:srgbClr val="FFFFFF"/>
                        </a:solidFill>
                        <a:ln w="9525">
                          <a:solidFill>
                            <a:srgbClr val="000000"/>
                          </a:solidFill>
                          <a:miter lim="800000"/>
                          <a:headEnd/>
                          <a:tailEnd/>
                        </a:ln>
                      </wps:spPr>
                      <wps:txbx>
                        <w:txbxContent>
                          <w:p w14:paraId="00ABF68F" w14:textId="77777777" w:rsidR="008C10CE" w:rsidRDefault="008C10CE" w:rsidP="008C10CE">
                            <w:r>
                              <w:t>Answer three questions scoring from 0-5 (see 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B635E" id="_x0000_s1031" type="#_x0000_t202" style="position:absolute;left:0;text-align:left;margin-left:161.3pt;margin-top:160.2pt;width:131.3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">
                <v:textbox style="mso-fit-shape-to-text:t">
                  <w:txbxContent>
                    <w:p w14:paraId="00ABF68F" w14:textId="77777777" w:rsidR="008C10CE" w:rsidRDefault="008C10CE" w:rsidP="008C10CE">
                      <w:r>
                        <w:t>Answer three questions scoring from 0-5 (see 3.2)</w:t>
                      </w:r>
                    </w:p>
                  </w:txbxContent>
                </v:textbox>
              </v:shape>
            </w:pict>
          </mc:Fallback>
        </mc:AlternateContent>
      </w:r>
      <w:r w:rsidRPr="008542E5">
        <w:rPr>
          <w:rFonts w:eastAsia="MS Mincho"/>
          <w:noProof/>
          <w:color w:val="auto"/>
          <w:lang w:val="en-GB" w:eastAsia="en-GB"/>
        </w:rPr>
        <mc:AlternateContent>
          <mc:Choice Requires="wps">
            <w:drawing>
              <wp:anchor distT="0" distB="0" distL="114300" distR="114300" simplePos="0" relativeHeight="251661312" behindDoc="0" locked="0" layoutInCell="1" allowOverlap="1" wp14:anchorId="07726BD7" wp14:editId="4B9FD55F">
                <wp:simplePos x="0" y="0"/>
                <wp:positionH relativeFrom="column">
                  <wp:posOffset>2048350</wp:posOffset>
                </wp:positionH>
                <wp:positionV relativeFrom="paragraph">
                  <wp:posOffset>1074484</wp:posOffset>
                </wp:positionV>
                <wp:extent cx="1667435" cy="1403985"/>
                <wp:effectExtent l="0" t="0" r="28575"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435" cy="1403985"/>
                        </a:xfrm>
                        <a:prstGeom prst="rect">
                          <a:avLst/>
                        </a:prstGeom>
                        <a:solidFill>
                          <a:srgbClr val="FFFFFF"/>
                        </a:solidFill>
                        <a:ln w="9525">
                          <a:solidFill>
                            <a:srgbClr val="000000"/>
                          </a:solidFill>
                          <a:miter lim="800000"/>
                          <a:headEnd/>
                          <a:tailEnd/>
                        </a:ln>
                      </wps:spPr>
                      <wps:txbx>
                        <w:txbxContent>
                          <w:p w14:paraId="0D394834" w14:textId="77777777" w:rsidR="008C10CE" w:rsidRDefault="008C10CE" w:rsidP="008C10CE">
                            <w:r>
                              <w:t>Perform due diligence as outlined at Appendix 1(a)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726BD7" id="Text Box 10" o:spid="_x0000_s1032" type="#_x0000_t202" style="position:absolute;left:0;text-align:left;margin-left:161.3pt;margin-top:84.6pt;width:131.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">
                <v:textbox style="mso-fit-shape-to-text:t">
                  <w:txbxContent>
                    <w:p w14:paraId="0D394834" w14:textId="77777777" w:rsidR="008C10CE" w:rsidRDefault="008C10CE" w:rsidP="008C10CE">
                      <w:r>
                        <w:t>Perform due diligence as outlined at Appendix 1(a)</w:t>
                      </w:r>
                    </w:p>
                  </w:txbxContent>
                </v:textbox>
              </v:shape>
            </w:pict>
          </mc:Fallback>
        </mc:AlternateContent>
      </w:r>
      <w:r w:rsidRPr="008542E5">
        <w:rPr>
          <w:rFonts w:eastAsia="MS Mincho"/>
          <w:noProof/>
          <w:color w:val="auto"/>
          <w:lang w:val="en-GB" w:eastAsia="en-GB"/>
        </w:rPr>
        <mc:AlternateContent>
          <mc:Choice Requires="wps">
            <w:drawing>
              <wp:anchor distT="0" distB="0" distL="114300" distR="114300" simplePos="0" relativeHeight="251659264" behindDoc="0" locked="0" layoutInCell="1" allowOverlap="1" wp14:anchorId="4DC9752D" wp14:editId="44A12D1E">
                <wp:simplePos x="0" y="0"/>
                <wp:positionH relativeFrom="column">
                  <wp:posOffset>543560</wp:posOffset>
                </wp:positionH>
                <wp:positionV relativeFrom="paragraph">
                  <wp:posOffset>0</wp:posOffset>
                </wp:positionV>
                <wp:extent cx="1667435" cy="1403985"/>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435" cy="1403985"/>
                        </a:xfrm>
                        <a:prstGeom prst="rect">
                          <a:avLst/>
                        </a:prstGeom>
                        <a:solidFill>
                          <a:srgbClr val="FFFFFF"/>
                        </a:solidFill>
                        <a:ln w="9525">
                          <a:solidFill>
                            <a:srgbClr val="000000"/>
                          </a:solidFill>
                          <a:miter lim="800000"/>
                          <a:headEnd/>
                          <a:tailEnd/>
                        </a:ln>
                      </wps:spPr>
                      <wps:txbx>
                        <w:txbxContent>
                          <w:p w14:paraId="63A6B02F" w14:textId="77777777" w:rsidR="008C10CE" w:rsidRDefault="008C10CE" w:rsidP="008C10CE">
                            <w:r>
                              <w:t>New potential partner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C9752D" id="_x0000_s1033" type="#_x0000_t202" style="position:absolute;left:0;text-align:left;margin-left:42.8pt;margin-top:0;width:131.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">
                <v:textbox style="mso-fit-shape-to-text:t">
                  <w:txbxContent>
                    <w:p w14:paraId="63A6B02F" w14:textId="77777777" w:rsidR="008C10CE" w:rsidRDefault="008C10CE" w:rsidP="008C10CE">
                      <w:r>
                        <w:t>New potential partner</w:t>
                      </w:r>
                    </w:p>
                  </w:txbxContent>
                </v:textbox>
              </v:shape>
            </w:pict>
          </mc:Fallback>
        </mc:AlternateContent>
      </w:r>
    </w:p>
    <w:p w14:paraId="5C810919" w14:textId="77777777" w:rsidR="008C10CE" w:rsidRPr="008542E5" w:rsidRDefault="008C10CE" w:rsidP="008C10CE">
      <w:pPr>
        <w:pStyle w:val="Default"/>
        <w:ind w:left="1080"/>
        <w:rPr>
          <w:rFonts w:eastAsia="MS Mincho"/>
          <w:color w:val="auto"/>
          <w:lang w:val="en-GB"/>
        </w:rPr>
      </w:pPr>
      <w:r w:rsidRPr="008542E5">
        <w:rPr>
          <w:rFonts w:eastAsia="MS Mincho"/>
          <w:noProof/>
          <w:color w:val="auto"/>
          <w:lang w:val="en-GB" w:eastAsia="en-GB"/>
        </w:rPr>
        <mc:AlternateContent>
          <mc:Choice Requires="wps">
            <w:drawing>
              <wp:anchor distT="0" distB="0" distL="114300" distR="114300" simplePos="0" relativeHeight="251671552" behindDoc="0" locked="0" layoutInCell="1" allowOverlap="1" wp14:anchorId="764CB5B5" wp14:editId="77E3CA7A">
                <wp:simplePos x="0" y="0"/>
                <wp:positionH relativeFrom="column">
                  <wp:posOffset>1400415</wp:posOffset>
                </wp:positionH>
                <wp:positionV relativeFrom="paragraph">
                  <wp:posOffset>102379</wp:posOffset>
                </wp:positionV>
                <wp:extent cx="1214366" cy="800175"/>
                <wp:effectExtent l="0" t="0" r="81280" b="57150"/>
                <wp:wrapNone/>
                <wp:docPr id="13" name="Straight Arrow Connector 13"/>
                <wp:cNvGraphicFramePr/>
                <a:graphic xmlns:a="http://schemas.openxmlformats.org/drawingml/2006/main">
                  <a:graphicData uri="http://schemas.microsoft.com/office/word/2010/wordprocessingShape">
                    <wps:wsp>
                      <wps:cNvCnPr/>
                      <wps:spPr>
                        <a:xfrm>
                          <a:off x="0" y="0"/>
                          <a:ext cx="1214366" cy="80017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type w14:anchorId="7C23CB60" id="_x0000_t32" coordsize="21600,21600" o:spt="32" o:oned="t" path="m,l21600,21600e" filled="f">
                <v:path arrowok="t" fillok="f" o:connecttype="none"/>
                <o:lock v:ext="edit" shapetype="t"/>
              </v:shapetype>
              <v:shape id="Straight Arrow Connector 13" o:spid="_x0000_s1026" type="#_x0000_t32" style="position:absolute;margin-left:110.25pt;margin-top:8.05pt;width:95.6pt;height:6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" strokecolor="windowText" strokeweight=".5pt">
                <v:stroke endarrow="open" joinstyle="miter"/>
              </v:shape>
            </w:pict>
          </mc:Fallback>
        </mc:AlternateContent>
      </w:r>
    </w:p>
    <w:p w14:paraId="5D46F84B" w14:textId="77777777" w:rsidR="008C10CE" w:rsidRPr="008542E5" w:rsidRDefault="008C10CE" w:rsidP="008C10CE">
      <w:pPr>
        <w:pStyle w:val="Default"/>
        <w:ind w:left="1080"/>
        <w:rPr>
          <w:rFonts w:eastAsia="MS Mincho"/>
          <w:color w:val="auto"/>
          <w:lang w:val="en-GB"/>
        </w:rPr>
      </w:pPr>
    </w:p>
    <w:p w14:paraId="06B04AE3" w14:textId="77777777" w:rsidR="008C10CE" w:rsidRPr="008542E5" w:rsidRDefault="008C10CE" w:rsidP="008C10CE">
      <w:pPr>
        <w:pStyle w:val="Default"/>
        <w:ind w:left="1080"/>
        <w:rPr>
          <w:rFonts w:eastAsia="MS Mincho"/>
          <w:color w:val="auto"/>
          <w:lang w:val="en-GB"/>
        </w:rPr>
      </w:pPr>
      <w:r w:rsidRPr="008542E5">
        <w:rPr>
          <w:rFonts w:eastAsia="MS Mincho"/>
          <w:noProof/>
          <w:color w:val="auto"/>
          <w:lang w:val="en-GB" w:eastAsia="en-GB"/>
        </w:rPr>
        <mc:AlternateContent>
          <mc:Choice Requires="wps">
            <w:drawing>
              <wp:anchor distT="0" distB="0" distL="114300" distR="114300" simplePos="0" relativeHeight="251672576" behindDoc="0" locked="0" layoutInCell="1" allowOverlap="1" wp14:anchorId="78DB8F8C" wp14:editId="1A1ED6FD">
                <wp:simplePos x="0" y="0"/>
                <wp:positionH relativeFrom="column">
                  <wp:posOffset>3229503</wp:posOffset>
                </wp:positionH>
                <wp:positionV relativeFrom="paragraph">
                  <wp:posOffset>94695</wp:posOffset>
                </wp:positionV>
                <wp:extent cx="1306286" cy="457339"/>
                <wp:effectExtent l="38100" t="0" r="27305" b="76200"/>
                <wp:wrapNone/>
                <wp:docPr id="15" name="Straight Arrow Connector 15"/>
                <wp:cNvGraphicFramePr/>
                <a:graphic xmlns:a="http://schemas.openxmlformats.org/drawingml/2006/main">
                  <a:graphicData uri="http://schemas.microsoft.com/office/word/2010/wordprocessingShape">
                    <wps:wsp>
                      <wps:cNvCnPr/>
                      <wps:spPr>
                        <a:xfrm flipH="1">
                          <a:off x="0" y="0"/>
                          <a:ext cx="1306286" cy="457339"/>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6E808030" id="Straight Arrow Connector 15" o:spid="_x0000_s1026" type="#_x0000_t32" style="position:absolute;margin-left:254.3pt;margin-top:7.45pt;width:102.85pt;height:36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" strokecolor="windowText" strokeweight=".5pt">
                <v:stroke endarrow="open" joinstyle="miter"/>
              </v:shape>
            </w:pict>
          </mc:Fallback>
        </mc:AlternateContent>
      </w:r>
    </w:p>
    <w:p w14:paraId="3435A0AF" w14:textId="77777777" w:rsidR="008C10CE" w:rsidRPr="008542E5" w:rsidRDefault="008C10CE" w:rsidP="008C10CE">
      <w:pPr>
        <w:pStyle w:val="Default"/>
        <w:ind w:left="1080"/>
        <w:rPr>
          <w:rFonts w:eastAsia="MS Mincho"/>
          <w:color w:val="auto"/>
          <w:lang w:val="en-GB"/>
        </w:rPr>
      </w:pPr>
    </w:p>
    <w:p w14:paraId="08623896" w14:textId="77777777" w:rsidR="008C10CE" w:rsidRPr="008542E5" w:rsidRDefault="008C10CE" w:rsidP="008C10CE">
      <w:pPr>
        <w:pStyle w:val="Default"/>
        <w:ind w:left="1080"/>
        <w:rPr>
          <w:rFonts w:eastAsia="MS Mincho"/>
          <w:color w:val="auto"/>
          <w:lang w:val="en-GB"/>
        </w:rPr>
      </w:pPr>
    </w:p>
    <w:p w14:paraId="3B219242" w14:textId="77777777" w:rsidR="008C10CE" w:rsidRPr="008542E5" w:rsidRDefault="008C10CE" w:rsidP="008C10CE">
      <w:pPr>
        <w:pStyle w:val="Default"/>
        <w:ind w:left="1080"/>
        <w:rPr>
          <w:rFonts w:eastAsia="MS Mincho"/>
          <w:color w:val="auto"/>
          <w:lang w:val="en-GB"/>
        </w:rPr>
      </w:pPr>
    </w:p>
    <w:p w14:paraId="11F4B78F" w14:textId="77777777" w:rsidR="008C10CE" w:rsidRPr="008542E5" w:rsidRDefault="008C10CE" w:rsidP="008C10CE">
      <w:pPr>
        <w:pStyle w:val="Default"/>
        <w:ind w:left="1080"/>
        <w:rPr>
          <w:rFonts w:eastAsia="MS Mincho"/>
          <w:color w:val="auto"/>
          <w:lang w:val="en-GB"/>
        </w:rPr>
      </w:pPr>
    </w:p>
    <w:p w14:paraId="7432AAA9" w14:textId="77777777" w:rsidR="008C10CE" w:rsidRPr="008542E5" w:rsidRDefault="008C10CE" w:rsidP="008C10CE">
      <w:pPr>
        <w:pStyle w:val="Default"/>
        <w:ind w:left="1080"/>
        <w:rPr>
          <w:rFonts w:eastAsia="MS Mincho"/>
          <w:color w:val="auto"/>
          <w:lang w:val="en-GB"/>
        </w:rPr>
      </w:pPr>
    </w:p>
    <w:p w14:paraId="56C9FAB2" w14:textId="77777777" w:rsidR="008C10CE" w:rsidRPr="008542E5" w:rsidRDefault="008C10CE" w:rsidP="008C10CE">
      <w:pPr>
        <w:pStyle w:val="Default"/>
        <w:ind w:left="1080"/>
        <w:rPr>
          <w:rFonts w:eastAsia="MS Mincho"/>
          <w:color w:val="auto"/>
          <w:lang w:val="en-GB"/>
        </w:rPr>
      </w:pPr>
      <w:r w:rsidRPr="008542E5">
        <w:rPr>
          <w:rFonts w:eastAsia="MS Mincho"/>
          <w:noProof/>
          <w:color w:val="auto"/>
          <w:lang w:val="en-GB" w:eastAsia="en-GB"/>
        </w:rPr>
        <mc:AlternateContent>
          <mc:Choice Requires="wps">
            <w:drawing>
              <wp:anchor distT="0" distB="0" distL="114300" distR="114300" simplePos="0" relativeHeight="251673600" behindDoc="0" locked="0" layoutInCell="1" allowOverlap="1" wp14:anchorId="2C2A5565" wp14:editId="6F1AC0FB">
                <wp:simplePos x="0" y="0"/>
                <wp:positionH relativeFrom="column">
                  <wp:posOffset>2837618</wp:posOffset>
                </wp:positionH>
                <wp:positionV relativeFrom="paragraph">
                  <wp:posOffset>126584</wp:posOffset>
                </wp:positionV>
                <wp:extent cx="15368" cy="334394"/>
                <wp:effectExtent l="76200" t="0" r="80010" b="46990"/>
                <wp:wrapNone/>
                <wp:docPr id="16" name="Straight Arrow Connector 16"/>
                <wp:cNvGraphicFramePr/>
                <a:graphic xmlns:a="http://schemas.openxmlformats.org/drawingml/2006/main">
                  <a:graphicData uri="http://schemas.microsoft.com/office/word/2010/wordprocessingShape">
                    <wps:wsp>
                      <wps:cNvCnPr/>
                      <wps:spPr>
                        <a:xfrm>
                          <a:off x="0" y="0"/>
                          <a:ext cx="15368" cy="334394"/>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289ADA59" id="Straight Arrow Connector 16" o:spid="_x0000_s1026" type="#_x0000_t32" style="position:absolute;margin-left:223.45pt;margin-top:9.95pt;width:1.2pt;height:26.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" strokecolor="windowText" strokeweight=".5pt">
                <v:stroke endarrow="open" joinstyle="miter"/>
              </v:shape>
            </w:pict>
          </mc:Fallback>
        </mc:AlternateContent>
      </w:r>
    </w:p>
    <w:p w14:paraId="1DA36EAF" w14:textId="77777777" w:rsidR="008C10CE" w:rsidRPr="008542E5" w:rsidRDefault="008C10CE" w:rsidP="008C10CE">
      <w:pPr>
        <w:pStyle w:val="Default"/>
        <w:ind w:left="1080"/>
        <w:rPr>
          <w:rFonts w:eastAsia="MS Mincho"/>
          <w:color w:val="auto"/>
          <w:lang w:val="en-GB"/>
        </w:rPr>
      </w:pPr>
    </w:p>
    <w:p w14:paraId="21D9F842" w14:textId="77777777" w:rsidR="008C10CE" w:rsidRPr="008542E5" w:rsidRDefault="008C10CE" w:rsidP="008C10CE">
      <w:pPr>
        <w:pStyle w:val="Default"/>
        <w:ind w:left="1080"/>
        <w:rPr>
          <w:rFonts w:eastAsia="MS Mincho"/>
          <w:color w:val="auto"/>
          <w:lang w:val="en-GB"/>
        </w:rPr>
      </w:pPr>
    </w:p>
    <w:p w14:paraId="4215B6CC" w14:textId="77777777" w:rsidR="008C10CE" w:rsidRPr="008542E5" w:rsidRDefault="008C10CE" w:rsidP="008C10CE">
      <w:pPr>
        <w:pStyle w:val="Default"/>
        <w:ind w:left="1080"/>
        <w:rPr>
          <w:rFonts w:eastAsia="MS Mincho"/>
          <w:color w:val="auto"/>
          <w:lang w:val="en-GB"/>
        </w:rPr>
      </w:pPr>
    </w:p>
    <w:p w14:paraId="56127A23" w14:textId="77777777" w:rsidR="008C10CE" w:rsidRPr="008542E5" w:rsidRDefault="008C10CE" w:rsidP="008C10CE">
      <w:pPr>
        <w:pStyle w:val="Default"/>
        <w:ind w:left="1080"/>
        <w:rPr>
          <w:rFonts w:eastAsia="MS Mincho"/>
          <w:color w:val="auto"/>
          <w:lang w:val="en-GB"/>
        </w:rPr>
      </w:pPr>
    </w:p>
    <w:p w14:paraId="1DE47C3D" w14:textId="77777777" w:rsidR="008C10CE" w:rsidRPr="008542E5" w:rsidRDefault="008C10CE" w:rsidP="008C10CE">
      <w:pPr>
        <w:pStyle w:val="Default"/>
        <w:ind w:left="1080"/>
        <w:rPr>
          <w:rFonts w:eastAsia="MS Mincho"/>
          <w:color w:val="auto"/>
          <w:lang w:val="en-GB"/>
        </w:rPr>
      </w:pPr>
    </w:p>
    <w:p w14:paraId="617EFCBC" w14:textId="77777777" w:rsidR="008C10CE" w:rsidRPr="008542E5" w:rsidRDefault="008C10CE" w:rsidP="008C10CE">
      <w:pPr>
        <w:pStyle w:val="Default"/>
        <w:ind w:left="1080"/>
        <w:rPr>
          <w:rFonts w:eastAsia="MS Mincho"/>
          <w:color w:val="auto"/>
          <w:lang w:val="en-GB"/>
        </w:rPr>
      </w:pPr>
      <w:r w:rsidRPr="008542E5">
        <w:rPr>
          <w:rFonts w:eastAsia="MS Mincho"/>
          <w:noProof/>
          <w:color w:val="auto"/>
          <w:lang w:val="en-GB" w:eastAsia="en-GB"/>
        </w:rPr>
        <mc:AlternateContent>
          <mc:Choice Requires="wps">
            <w:drawing>
              <wp:anchor distT="0" distB="0" distL="114300" distR="114300" simplePos="0" relativeHeight="251675648" behindDoc="0" locked="0" layoutInCell="1" allowOverlap="1" wp14:anchorId="706A4D59" wp14:editId="39264C63">
                <wp:simplePos x="0" y="0"/>
                <wp:positionH relativeFrom="column">
                  <wp:posOffset>2852857</wp:posOffset>
                </wp:positionH>
                <wp:positionV relativeFrom="paragraph">
                  <wp:posOffset>31825</wp:posOffset>
                </wp:positionV>
                <wp:extent cx="1237257" cy="299677"/>
                <wp:effectExtent l="0" t="0" r="96520" b="81915"/>
                <wp:wrapNone/>
                <wp:docPr id="18" name="Straight Arrow Connector 18"/>
                <wp:cNvGraphicFramePr/>
                <a:graphic xmlns:a="http://schemas.openxmlformats.org/drawingml/2006/main">
                  <a:graphicData uri="http://schemas.microsoft.com/office/word/2010/wordprocessingShape">
                    <wps:wsp>
                      <wps:cNvCnPr/>
                      <wps:spPr>
                        <a:xfrm>
                          <a:off x="0" y="0"/>
                          <a:ext cx="1237257" cy="299677"/>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4F47A6E5" id="Straight Arrow Connector 18" o:spid="_x0000_s1026" type="#_x0000_t32" style="position:absolute;margin-left:224.65pt;margin-top:2.5pt;width:97.4pt;height:23.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" strokecolor="windowText" strokeweight=".5pt">
                <v:stroke endarrow="open" joinstyle="miter"/>
              </v:shape>
            </w:pict>
          </mc:Fallback>
        </mc:AlternateContent>
      </w:r>
      <w:r w:rsidRPr="008542E5">
        <w:rPr>
          <w:rFonts w:eastAsia="MS Mincho"/>
          <w:noProof/>
          <w:color w:val="auto"/>
          <w:lang w:val="en-GB" w:eastAsia="en-GB"/>
        </w:rPr>
        <mc:AlternateContent>
          <mc:Choice Requires="wps">
            <w:drawing>
              <wp:anchor distT="0" distB="0" distL="114300" distR="114300" simplePos="0" relativeHeight="251674624" behindDoc="0" locked="0" layoutInCell="1" allowOverlap="1" wp14:anchorId="0D4D51F4" wp14:editId="6A4DA4E7">
                <wp:simplePos x="0" y="0"/>
                <wp:positionH relativeFrom="column">
                  <wp:posOffset>1846377</wp:posOffset>
                </wp:positionH>
                <wp:positionV relativeFrom="paragraph">
                  <wp:posOffset>35528</wp:posOffset>
                </wp:positionV>
                <wp:extent cx="1006481" cy="295974"/>
                <wp:effectExtent l="38100" t="0" r="22225" b="85090"/>
                <wp:wrapNone/>
                <wp:docPr id="17" name="Straight Arrow Connector 17"/>
                <wp:cNvGraphicFramePr/>
                <a:graphic xmlns:a="http://schemas.openxmlformats.org/drawingml/2006/main">
                  <a:graphicData uri="http://schemas.microsoft.com/office/word/2010/wordprocessingShape">
                    <wps:wsp>
                      <wps:cNvCnPr/>
                      <wps:spPr>
                        <a:xfrm flipH="1">
                          <a:off x="0" y="0"/>
                          <a:ext cx="1006481" cy="295974"/>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6B34E7A7" id="Straight Arrow Connector 17" o:spid="_x0000_s1026" type="#_x0000_t32" style="position:absolute;margin-left:145.4pt;margin-top:2.8pt;width:79.25pt;height:23.3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" strokecolor="windowText" strokeweight=".5pt">
                <v:stroke endarrow="open" joinstyle="miter"/>
              </v:shape>
            </w:pict>
          </mc:Fallback>
        </mc:AlternateContent>
      </w:r>
    </w:p>
    <w:p w14:paraId="5FB2AA90" w14:textId="77777777" w:rsidR="008C10CE" w:rsidRPr="008542E5" w:rsidRDefault="008C10CE" w:rsidP="008C10CE">
      <w:pPr>
        <w:pStyle w:val="Default"/>
        <w:ind w:left="1080"/>
        <w:rPr>
          <w:rFonts w:eastAsia="MS Mincho"/>
          <w:color w:val="auto"/>
          <w:lang w:val="en-GB"/>
        </w:rPr>
      </w:pPr>
    </w:p>
    <w:p w14:paraId="64463039" w14:textId="77777777" w:rsidR="008C10CE" w:rsidRPr="008542E5" w:rsidRDefault="008C10CE" w:rsidP="008C10CE">
      <w:pPr>
        <w:pStyle w:val="Default"/>
        <w:ind w:left="1080"/>
        <w:rPr>
          <w:rFonts w:eastAsia="MS Mincho"/>
          <w:color w:val="auto"/>
          <w:lang w:val="en-GB"/>
        </w:rPr>
      </w:pPr>
    </w:p>
    <w:p w14:paraId="73B4F9B5" w14:textId="77777777" w:rsidR="008C10CE" w:rsidRPr="008542E5" w:rsidRDefault="008C10CE" w:rsidP="008C10CE">
      <w:pPr>
        <w:pStyle w:val="Default"/>
        <w:ind w:left="1080"/>
        <w:rPr>
          <w:rFonts w:eastAsia="MS Mincho"/>
          <w:color w:val="auto"/>
          <w:lang w:val="en-GB"/>
        </w:rPr>
      </w:pPr>
      <w:r w:rsidRPr="008542E5">
        <w:rPr>
          <w:rFonts w:eastAsia="MS Mincho"/>
          <w:noProof/>
          <w:color w:val="auto"/>
          <w:lang w:val="en-GB" w:eastAsia="en-GB"/>
        </w:rPr>
        <mc:AlternateContent>
          <mc:Choice Requires="wps">
            <w:drawing>
              <wp:anchor distT="0" distB="0" distL="114300" distR="114300" simplePos="0" relativeHeight="251677696" behindDoc="0" locked="0" layoutInCell="1" allowOverlap="1" wp14:anchorId="3FBC12A7" wp14:editId="2D245740">
                <wp:simplePos x="0" y="0"/>
                <wp:positionH relativeFrom="column">
                  <wp:posOffset>4089966</wp:posOffset>
                </wp:positionH>
                <wp:positionV relativeFrom="paragraph">
                  <wp:posOffset>82982</wp:posOffset>
                </wp:positionV>
                <wp:extent cx="0" cy="315046"/>
                <wp:effectExtent l="95250" t="0" r="76200" b="66040"/>
                <wp:wrapNone/>
                <wp:docPr id="20" name="Straight Arrow Connector 20"/>
                <wp:cNvGraphicFramePr/>
                <a:graphic xmlns:a="http://schemas.openxmlformats.org/drawingml/2006/main">
                  <a:graphicData uri="http://schemas.microsoft.com/office/word/2010/wordprocessingShape">
                    <wps:wsp>
                      <wps:cNvCnPr/>
                      <wps:spPr>
                        <a:xfrm>
                          <a:off x="0" y="0"/>
                          <a:ext cx="0" cy="315046"/>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121952E0" id="Straight Arrow Connector 20" o:spid="_x0000_s1026" type="#_x0000_t32" style="position:absolute;margin-left:322.05pt;margin-top:6.55pt;width:0;height:24.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" strokecolor="windowText" strokeweight=".5pt">
                <v:stroke endarrow="open" joinstyle="miter"/>
              </v:shape>
            </w:pict>
          </mc:Fallback>
        </mc:AlternateContent>
      </w:r>
      <w:r w:rsidRPr="008542E5">
        <w:rPr>
          <w:rFonts w:eastAsia="MS Mincho"/>
          <w:noProof/>
          <w:color w:val="auto"/>
          <w:lang w:val="en-GB" w:eastAsia="en-GB"/>
        </w:rPr>
        <mc:AlternateContent>
          <mc:Choice Requires="wps">
            <w:drawing>
              <wp:anchor distT="0" distB="0" distL="114300" distR="114300" simplePos="0" relativeHeight="251676672" behindDoc="0" locked="0" layoutInCell="1" allowOverlap="1" wp14:anchorId="66341022" wp14:editId="765BD90A">
                <wp:simplePos x="0" y="0"/>
                <wp:positionH relativeFrom="column">
                  <wp:posOffset>1846377</wp:posOffset>
                </wp:positionH>
                <wp:positionV relativeFrom="paragraph">
                  <wp:posOffset>81947</wp:posOffset>
                </wp:positionV>
                <wp:extent cx="0" cy="277660"/>
                <wp:effectExtent l="95250" t="0" r="57150" b="65405"/>
                <wp:wrapNone/>
                <wp:docPr id="19" name="Straight Arrow Connector 19"/>
                <wp:cNvGraphicFramePr/>
                <a:graphic xmlns:a="http://schemas.openxmlformats.org/drawingml/2006/main">
                  <a:graphicData uri="http://schemas.microsoft.com/office/word/2010/wordprocessingShape">
                    <wps:wsp>
                      <wps:cNvCnPr/>
                      <wps:spPr>
                        <a:xfrm>
                          <a:off x="0" y="0"/>
                          <a:ext cx="0" cy="27766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20F5EF7E" id="Straight Arrow Connector 19" o:spid="_x0000_s1026" type="#_x0000_t32" style="position:absolute;margin-left:145.4pt;margin-top:6.45pt;width:0;height:21.8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" strokecolor="windowText" strokeweight=".5pt">
                <v:stroke endarrow="open" joinstyle="miter"/>
              </v:shape>
            </w:pict>
          </mc:Fallback>
        </mc:AlternateContent>
      </w:r>
    </w:p>
    <w:p w14:paraId="00DC9064" w14:textId="77777777" w:rsidR="008C10CE" w:rsidRPr="008542E5" w:rsidRDefault="008C10CE" w:rsidP="008C10CE">
      <w:pPr>
        <w:pStyle w:val="Default"/>
        <w:ind w:left="1080"/>
        <w:rPr>
          <w:rFonts w:eastAsia="MS Mincho"/>
          <w:color w:val="auto"/>
          <w:lang w:val="en-GB"/>
        </w:rPr>
      </w:pPr>
    </w:p>
    <w:p w14:paraId="289BF4B7" w14:textId="77777777" w:rsidR="008C10CE" w:rsidRPr="008542E5" w:rsidRDefault="008C10CE" w:rsidP="008C10CE">
      <w:pPr>
        <w:pStyle w:val="Default"/>
        <w:ind w:left="1080"/>
        <w:rPr>
          <w:rFonts w:eastAsia="MS Mincho"/>
          <w:color w:val="auto"/>
          <w:lang w:val="en-GB"/>
        </w:rPr>
      </w:pPr>
    </w:p>
    <w:p w14:paraId="0207E6A7" w14:textId="77777777" w:rsidR="008C10CE" w:rsidRPr="008542E5" w:rsidRDefault="008C10CE" w:rsidP="008C10CE">
      <w:pPr>
        <w:pStyle w:val="Default"/>
        <w:ind w:left="1080"/>
        <w:rPr>
          <w:rFonts w:eastAsia="MS Mincho"/>
          <w:color w:val="auto"/>
          <w:lang w:val="en-GB"/>
        </w:rPr>
      </w:pPr>
    </w:p>
    <w:p w14:paraId="04284F4E" w14:textId="77777777" w:rsidR="008C10CE" w:rsidRPr="008542E5" w:rsidRDefault="008C10CE" w:rsidP="008C10CE">
      <w:pPr>
        <w:pStyle w:val="Default"/>
        <w:ind w:left="1080"/>
        <w:rPr>
          <w:rFonts w:eastAsia="MS Mincho"/>
          <w:color w:val="auto"/>
          <w:lang w:val="en-GB"/>
        </w:rPr>
      </w:pPr>
      <w:r w:rsidRPr="008542E5">
        <w:rPr>
          <w:rFonts w:eastAsia="MS Mincho"/>
          <w:noProof/>
          <w:color w:val="auto"/>
          <w:lang w:val="en-GB" w:eastAsia="en-GB"/>
        </w:rPr>
        <mc:AlternateContent>
          <mc:Choice Requires="wps">
            <w:drawing>
              <wp:anchor distT="0" distB="0" distL="114300" distR="114300" simplePos="0" relativeHeight="251679744" behindDoc="0" locked="0" layoutInCell="1" allowOverlap="1" wp14:anchorId="3CA25C07" wp14:editId="3BB15B13">
                <wp:simplePos x="0" y="0"/>
                <wp:positionH relativeFrom="column">
                  <wp:posOffset>1884797</wp:posOffset>
                </wp:positionH>
                <wp:positionV relativeFrom="paragraph">
                  <wp:posOffset>109417</wp:posOffset>
                </wp:positionV>
                <wp:extent cx="514831" cy="371342"/>
                <wp:effectExtent l="0" t="0" r="57150" b="48260"/>
                <wp:wrapNone/>
                <wp:docPr id="22" name="Straight Arrow Connector 22"/>
                <wp:cNvGraphicFramePr/>
                <a:graphic xmlns:a="http://schemas.openxmlformats.org/drawingml/2006/main">
                  <a:graphicData uri="http://schemas.microsoft.com/office/word/2010/wordprocessingShape">
                    <wps:wsp>
                      <wps:cNvCnPr/>
                      <wps:spPr>
                        <a:xfrm>
                          <a:off x="0" y="0"/>
                          <a:ext cx="514831" cy="371342"/>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6536C640" id="Straight Arrow Connector 22" o:spid="_x0000_s1026" type="#_x0000_t32" style="position:absolute;margin-left:148.4pt;margin-top:8.6pt;width:40.55pt;height:29.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" strokecolor="windowText" strokeweight=".5pt">
                <v:stroke endarrow="open" joinstyle="miter"/>
              </v:shape>
            </w:pict>
          </mc:Fallback>
        </mc:AlternateContent>
      </w:r>
      <w:r w:rsidRPr="008542E5">
        <w:rPr>
          <w:rFonts w:eastAsia="MS Mincho"/>
          <w:noProof/>
          <w:color w:val="auto"/>
          <w:lang w:val="en-GB" w:eastAsia="en-GB"/>
        </w:rPr>
        <mc:AlternateContent>
          <mc:Choice Requires="wps">
            <w:drawing>
              <wp:anchor distT="0" distB="0" distL="114300" distR="114300" simplePos="0" relativeHeight="251678720" behindDoc="0" locked="0" layoutInCell="1" allowOverlap="1" wp14:anchorId="1DFFBC46" wp14:editId="76E69122">
                <wp:simplePos x="0" y="0"/>
                <wp:positionH relativeFrom="column">
                  <wp:posOffset>632300</wp:posOffset>
                </wp:positionH>
                <wp:positionV relativeFrom="paragraph">
                  <wp:posOffset>109417</wp:posOffset>
                </wp:positionV>
                <wp:extent cx="1214077" cy="363658"/>
                <wp:effectExtent l="38100" t="0" r="24765" b="74930"/>
                <wp:wrapNone/>
                <wp:docPr id="21" name="Straight Arrow Connector 21"/>
                <wp:cNvGraphicFramePr/>
                <a:graphic xmlns:a="http://schemas.openxmlformats.org/drawingml/2006/main">
                  <a:graphicData uri="http://schemas.microsoft.com/office/word/2010/wordprocessingShape">
                    <wps:wsp>
                      <wps:cNvCnPr/>
                      <wps:spPr>
                        <a:xfrm flipH="1">
                          <a:off x="0" y="0"/>
                          <a:ext cx="1214077" cy="363658"/>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1BA95194" id="Straight Arrow Connector 21" o:spid="_x0000_s1026" type="#_x0000_t32" style="position:absolute;margin-left:49.8pt;margin-top:8.6pt;width:95.6pt;height:28.6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" strokecolor="windowText" strokeweight=".5pt">
                <v:stroke endarrow="open" joinstyle="miter"/>
              </v:shape>
            </w:pict>
          </mc:Fallback>
        </mc:AlternateContent>
      </w:r>
    </w:p>
    <w:p w14:paraId="197708C5" w14:textId="77777777" w:rsidR="008C10CE" w:rsidRPr="008542E5" w:rsidRDefault="008C10CE" w:rsidP="008C10CE">
      <w:pPr>
        <w:pStyle w:val="Default"/>
        <w:ind w:left="1080"/>
        <w:rPr>
          <w:rFonts w:eastAsia="MS Mincho"/>
          <w:color w:val="auto"/>
          <w:lang w:val="en-GB"/>
        </w:rPr>
      </w:pPr>
      <w:r w:rsidRPr="008542E5">
        <w:rPr>
          <w:rFonts w:eastAsia="MS Mincho"/>
          <w:noProof/>
          <w:color w:val="auto"/>
          <w:lang w:val="en-GB" w:eastAsia="en-GB"/>
        </w:rPr>
        <mc:AlternateContent>
          <mc:Choice Requires="wps">
            <w:drawing>
              <wp:anchor distT="0" distB="0" distL="114300" distR="114300" simplePos="0" relativeHeight="251681792" behindDoc="0" locked="0" layoutInCell="1" allowOverlap="1" wp14:anchorId="065ABF0A" wp14:editId="625F9582">
                <wp:simplePos x="0" y="0"/>
                <wp:positionH relativeFrom="column">
                  <wp:posOffset>4090115</wp:posOffset>
                </wp:positionH>
                <wp:positionV relativeFrom="paragraph">
                  <wp:posOffset>147838</wp:posOffset>
                </wp:positionV>
                <wp:extent cx="0" cy="726280"/>
                <wp:effectExtent l="95250" t="0" r="57150" b="55245"/>
                <wp:wrapNone/>
                <wp:docPr id="24" name="Straight Arrow Connector 24"/>
                <wp:cNvGraphicFramePr/>
                <a:graphic xmlns:a="http://schemas.openxmlformats.org/drawingml/2006/main">
                  <a:graphicData uri="http://schemas.microsoft.com/office/word/2010/wordprocessingShape">
                    <wps:wsp>
                      <wps:cNvCnPr/>
                      <wps:spPr>
                        <a:xfrm>
                          <a:off x="0" y="0"/>
                          <a:ext cx="0" cy="72628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4A98A051" id="Straight Arrow Connector 24" o:spid="_x0000_s1026" type="#_x0000_t32" style="position:absolute;margin-left:322.05pt;margin-top:11.65pt;width:0;height:57.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" strokecolor="windowText" strokeweight=".5pt">
                <v:stroke endarrow="open" joinstyle="miter"/>
              </v:shape>
            </w:pict>
          </mc:Fallback>
        </mc:AlternateContent>
      </w:r>
    </w:p>
    <w:p w14:paraId="06981A7B" w14:textId="77777777" w:rsidR="008C10CE" w:rsidRPr="008542E5" w:rsidRDefault="008C10CE" w:rsidP="008C10CE">
      <w:pPr>
        <w:pStyle w:val="Default"/>
        <w:ind w:left="1080"/>
        <w:rPr>
          <w:rFonts w:eastAsia="MS Mincho"/>
          <w:color w:val="auto"/>
          <w:lang w:val="en-GB"/>
        </w:rPr>
      </w:pPr>
      <w:r w:rsidRPr="008542E5">
        <w:rPr>
          <w:rFonts w:eastAsia="MS Mincho"/>
          <w:noProof/>
          <w:color w:val="auto"/>
          <w:lang w:val="en-GB" w:eastAsia="en-GB"/>
        </w:rPr>
        <mc:AlternateContent>
          <mc:Choice Requires="wps">
            <w:drawing>
              <wp:anchor distT="0" distB="0" distL="114300" distR="114300" simplePos="0" relativeHeight="251668480" behindDoc="0" locked="0" layoutInCell="1" allowOverlap="1" wp14:anchorId="07F782E2" wp14:editId="3D64C5BC">
                <wp:simplePos x="0" y="0"/>
                <wp:positionH relativeFrom="column">
                  <wp:posOffset>-5464</wp:posOffset>
                </wp:positionH>
                <wp:positionV relativeFrom="paragraph">
                  <wp:posOffset>121920</wp:posOffset>
                </wp:positionV>
                <wp:extent cx="1405890" cy="1403985"/>
                <wp:effectExtent l="0" t="0" r="22860" b="215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403985"/>
                        </a:xfrm>
                        <a:prstGeom prst="rect">
                          <a:avLst/>
                        </a:prstGeom>
                        <a:solidFill>
                          <a:srgbClr val="FFFFFF"/>
                        </a:solidFill>
                        <a:ln w="9525">
                          <a:solidFill>
                            <a:srgbClr val="000000"/>
                          </a:solidFill>
                          <a:miter lim="800000"/>
                          <a:headEnd/>
                          <a:tailEnd/>
                        </a:ln>
                      </wps:spPr>
                      <wps:txbx>
                        <w:txbxContent>
                          <w:p w14:paraId="07421672" w14:textId="77777777" w:rsidR="008C10CE" w:rsidRDefault="008C10CE" w:rsidP="008C10CE">
                            <w:r>
                              <w:t>Executive Team agree no further review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F782E2" id="_x0000_s1034" type="#_x0000_t202" style="position:absolute;left:0;text-align:left;margin-left:-.45pt;margin-top:9.6pt;width:110.7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">
                <v:textbox style="mso-fit-shape-to-text:t">
                  <w:txbxContent>
                    <w:p w14:paraId="07421672" w14:textId="77777777" w:rsidR="008C10CE" w:rsidRDefault="008C10CE" w:rsidP="008C10CE">
                      <w:r>
                        <w:t>Executive Team agree no further review required</w:t>
                      </w:r>
                    </w:p>
                  </w:txbxContent>
                </v:textbox>
              </v:shape>
            </w:pict>
          </mc:Fallback>
        </mc:AlternateContent>
      </w:r>
      <w:r w:rsidRPr="008542E5">
        <w:rPr>
          <w:rFonts w:eastAsia="MS Mincho"/>
          <w:noProof/>
          <w:color w:val="auto"/>
          <w:lang w:val="en-GB" w:eastAsia="en-GB"/>
        </w:rPr>
        <mc:AlternateContent>
          <mc:Choice Requires="wps">
            <w:drawing>
              <wp:anchor distT="0" distB="0" distL="114300" distR="114300" simplePos="0" relativeHeight="251669504" behindDoc="0" locked="0" layoutInCell="1" allowOverlap="1" wp14:anchorId="5E028886" wp14:editId="223C649B">
                <wp:simplePos x="0" y="0"/>
                <wp:positionH relativeFrom="column">
                  <wp:posOffset>1637665</wp:posOffset>
                </wp:positionH>
                <wp:positionV relativeFrom="paragraph">
                  <wp:posOffset>128270</wp:posOffset>
                </wp:positionV>
                <wp:extent cx="1405890" cy="1403985"/>
                <wp:effectExtent l="0" t="0" r="22860" b="139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403985"/>
                        </a:xfrm>
                        <a:prstGeom prst="rect">
                          <a:avLst/>
                        </a:prstGeom>
                        <a:solidFill>
                          <a:srgbClr val="FFFFFF"/>
                        </a:solidFill>
                        <a:ln w="9525">
                          <a:solidFill>
                            <a:srgbClr val="000000"/>
                          </a:solidFill>
                          <a:miter lim="800000"/>
                          <a:headEnd/>
                          <a:tailEnd/>
                        </a:ln>
                      </wps:spPr>
                      <wps:txbx>
                        <w:txbxContent>
                          <w:p w14:paraId="475C0FCD" w14:textId="77777777" w:rsidR="008C10CE" w:rsidRDefault="008C10CE" w:rsidP="008C10CE">
                            <w:r>
                              <w:t>Executive Team make recommendation to Audit and Risk Committee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028886" id="_x0000_s1035" type="#_x0000_t202" style="position:absolute;left:0;text-align:left;margin-left:128.95pt;margin-top:10.1pt;width:110.7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">
                <v:textbox style="mso-fit-shape-to-text:t">
                  <w:txbxContent>
                    <w:p w14:paraId="475C0FCD" w14:textId="77777777" w:rsidR="008C10CE" w:rsidRDefault="008C10CE" w:rsidP="008C10CE">
                      <w:r>
                        <w:t>Executive Team make recommendation to Audit and Risk Committee</w:t>
                      </w:r>
                    </w:p>
                  </w:txbxContent>
                </v:textbox>
              </v:shape>
            </w:pict>
          </mc:Fallback>
        </mc:AlternateContent>
      </w:r>
    </w:p>
    <w:p w14:paraId="143C9403" w14:textId="77777777" w:rsidR="008C10CE" w:rsidRPr="008542E5" w:rsidRDefault="008C10CE" w:rsidP="008C10CE">
      <w:pPr>
        <w:pStyle w:val="Default"/>
        <w:numPr>
          <w:ilvl w:val="0"/>
          <w:numId w:val="23"/>
        </w:numPr>
        <w:rPr>
          <w:rFonts w:eastAsia="MS Mincho"/>
          <w:color w:val="auto"/>
          <w:lang w:val="en-GB"/>
        </w:rPr>
      </w:pPr>
    </w:p>
    <w:p w14:paraId="7306FAD2" w14:textId="77777777" w:rsidR="008C10CE" w:rsidRPr="008542E5" w:rsidRDefault="008C10CE" w:rsidP="008C10CE">
      <w:pPr>
        <w:pStyle w:val="Default"/>
        <w:numPr>
          <w:ilvl w:val="0"/>
          <w:numId w:val="23"/>
        </w:numPr>
        <w:rPr>
          <w:rFonts w:eastAsia="MS Mincho"/>
          <w:color w:val="auto"/>
          <w:lang w:val="en-GB"/>
        </w:rPr>
      </w:pPr>
      <w:r w:rsidRPr="008542E5">
        <w:rPr>
          <w:rFonts w:eastAsia="MS Mincho"/>
          <w:noProof/>
          <w:color w:val="auto"/>
          <w:lang w:val="en-GB" w:eastAsia="en-GB"/>
        </w:rPr>
        <mc:AlternateContent>
          <mc:Choice Requires="wps">
            <w:drawing>
              <wp:anchor distT="0" distB="0" distL="114300" distR="114300" simplePos="0" relativeHeight="251682816" behindDoc="0" locked="0" layoutInCell="1" allowOverlap="1" wp14:anchorId="01EC65AE" wp14:editId="65056FBE">
                <wp:simplePos x="0" y="0"/>
                <wp:positionH relativeFrom="column">
                  <wp:posOffset>3044798</wp:posOffset>
                </wp:positionH>
                <wp:positionV relativeFrom="paragraph">
                  <wp:posOffset>163921</wp:posOffset>
                </wp:positionV>
                <wp:extent cx="668239" cy="180238"/>
                <wp:effectExtent l="0" t="0" r="74930" b="86995"/>
                <wp:wrapNone/>
                <wp:docPr id="25" name="Straight Arrow Connector 25"/>
                <wp:cNvGraphicFramePr/>
                <a:graphic xmlns:a="http://schemas.openxmlformats.org/drawingml/2006/main">
                  <a:graphicData uri="http://schemas.microsoft.com/office/word/2010/wordprocessingShape">
                    <wps:wsp>
                      <wps:cNvCnPr/>
                      <wps:spPr>
                        <a:xfrm>
                          <a:off x="0" y="0"/>
                          <a:ext cx="668239" cy="180238"/>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4577E14F" id="Straight Arrow Connector 25" o:spid="_x0000_s1026" type="#_x0000_t32" style="position:absolute;margin-left:239.75pt;margin-top:12.9pt;width:52.6pt;height:14.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" strokecolor="windowText" strokeweight=".5pt">
                <v:stroke endarrow="open" joinstyle="miter"/>
              </v:shape>
            </w:pict>
          </mc:Fallback>
        </mc:AlternateContent>
      </w:r>
    </w:p>
    <w:p w14:paraId="6DD15248" w14:textId="77777777" w:rsidR="008C10CE" w:rsidRPr="008542E5" w:rsidRDefault="008C10CE" w:rsidP="008C10CE">
      <w:pPr>
        <w:pStyle w:val="Default"/>
        <w:numPr>
          <w:ilvl w:val="0"/>
          <w:numId w:val="23"/>
        </w:numPr>
        <w:rPr>
          <w:rFonts w:eastAsia="MS Mincho"/>
          <w:color w:val="auto"/>
          <w:lang w:val="en-GB"/>
        </w:rPr>
      </w:pPr>
      <w:r w:rsidRPr="008542E5">
        <w:rPr>
          <w:rFonts w:eastAsia="MS Mincho"/>
          <w:noProof/>
          <w:color w:val="auto"/>
          <w:lang w:val="en-GB" w:eastAsia="en-GB"/>
        </w:rPr>
        <mc:AlternateContent>
          <mc:Choice Requires="wps">
            <w:drawing>
              <wp:anchor distT="0" distB="0" distL="114300" distR="114300" simplePos="0" relativeHeight="251680768" behindDoc="0" locked="0" layoutInCell="1" allowOverlap="1" wp14:anchorId="1C9CBA53" wp14:editId="43A4B4A7">
                <wp:simplePos x="0" y="0"/>
                <wp:positionH relativeFrom="column">
                  <wp:posOffset>632300</wp:posOffset>
                </wp:positionH>
                <wp:positionV relativeFrom="paragraph">
                  <wp:posOffset>222885</wp:posOffset>
                </wp:positionV>
                <wp:extent cx="0" cy="180714"/>
                <wp:effectExtent l="95250" t="0" r="76200" b="48260"/>
                <wp:wrapNone/>
                <wp:docPr id="23" name="Straight Arrow Connector 23"/>
                <wp:cNvGraphicFramePr/>
                <a:graphic xmlns:a="http://schemas.openxmlformats.org/drawingml/2006/main">
                  <a:graphicData uri="http://schemas.microsoft.com/office/word/2010/wordprocessingShape">
                    <wps:wsp>
                      <wps:cNvCnPr/>
                      <wps:spPr>
                        <a:xfrm>
                          <a:off x="0" y="0"/>
                          <a:ext cx="0" cy="180714"/>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23C2BF96" id="Straight Arrow Connector 23" o:spid="_x0000_s1026" type="#_x0000_t32" style="position:absolute;margin-left:49.8pt;margin-top:17.55pt;width:0;height:14.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" strokecolor="windowText" strokeweight=".5pt">
                <v:stroke endarrow="open" joinstyle="miter"/>
              </v:shape>
            </w:pict>
          </mc:Fallback>
        </mc:AlternateContent>
      </w:r>
      <w:r w:rsidRPr="008542E5">
        <w:rPr>
          <w:rFonts w:eastAsia="MS Mincho"/>
          <w:noProof/>
          <w:color w:val="auto"/>
          <w:lang w:val="en-GB" w:eastAsia="en-GB"/>
        </w:rPr>
        <mc:AlternateContent>
          <mc:Choice Requires="wps">
            <w:drawing>
              <wp:anchor distT="0" distB="0" distL="114300" distR="114300" simplePos="0" relativeHeight="251670528" behindDoc="0" locked="0" layoutInCell="1" allowOverlap="1" wp14:anchorId="20B354D8" wp14:editId="1ACAA4B5">
                <wp:simplePos x="0" y="0"/>
                <wp:positionH relativeFrom="column">
                  <wp:posOffset>-6985</wp:posOffset>
                </wp:positionH>
                <wp:positionV relativeFrom="paragraph">
                  <wp:posOffset>405765</wp:posOffset>
                </wp:positionV>
                <wp:extent cx="1405890" cy="1403985"/>
                <wp:effectExtent l="0" t="0" r="22860" b="1778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1403985"/>
                        </a:xfrm>
                        <a:prstGeom prst="rect">
                          <a:avLst/>
                        </a:prstGeom>
                        <a:solidFill>
                          <a:srgbClr val="FFFFFF"/>
                        </a:solidFill>
                        <a:ln w="9525">
                          <a:solidFill>
                            <a:srgbClr val="000000"/>
                          </a:solidFill>
                          <a:miter lim="800000"/>
                          <a:headEnd/>
                          <a:tailEnd/>
                        </a:ln>
                      </wps:spPr>
                      <wps:txbx>
                        <w:txbxContent>
                          <w:p w14:paraId="233565BE" w14:textId="77777777" w:rsidR="008C10CE" w:rsidRDefault="008C10CE" w:rsidP="008C10CE">
                            <w:r>
                              <w:t>List provided to Audit and Risk Committee for review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354D8" id="_x0000_s1036" type="#_x0000_t202" style="position:absolute;left:0;text-align:left;margin-left:-.55pt;margin-top:31.95pt;width:110.7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">
                <v:textbox style="mso-fit-shape-to-text:t">
                  <w:txbxContent>
                    <w:p w14:paraId="233565BE" w14:textId="77777777" w:rsidR="008C10CE" w:rsidRDefault="008C10CE" w:rsidP="008C10CE">
                      <w:r>
                        <w:t>List provided to Audit and Risk Committee for review</w:t>
                      </w:r>
                    </w:p>
                  </w:txbxContent>
                </v:textbox>
              </v:shape>
            </w:pict>
          </mc:Fallback>
        </mc:AlternateContent>
      </w:r>
      <w:r w:rsidRPr="008542E5">
        <w:rPr>
          <w:rFonts w:eastAsia="MS Mincho"/>
          <w:noProof/>
          <w:color w:val="auto"/>
          <w:lang w:val="en-GB" w:eastAsia="en-GB"/>
        </w:rPr>
        <mc:AlternateContent>
          <mc:Choice Requires="wps">
            <w:drawing>
              <wp:anchor distT="0" distB="0" distL="114300" distR="114300" simplePos="0" relativeHeight="251666432" behindDoc="0" locked="0" layoutInCell="1" allowOverlap="1" wp14:anchorId="6B1D7D1B" wp14:editId="65556E57">
                <wp:simplePos x="0" y="0"/>
                <wp:positionH relativeFrom="column">
                  <wp:posOffset>3281045</wp:posOffset>
                </wp:positionH>
                <wp:positionV relativeFrom="paragraph">
                  <wp:posOffset>172720</wp:posOffset>
                </wp:positionV>
                <wp:extent cx="1666875" cy="1403985"/>
                <wp:effectExtent l="0" t="0" r="28575" b="2159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3985"/>
                        </a:xfrm>
                        <a:prstGeom prst="rect">
                          <a:avLst/>
                        </a:prstGeom>
                        <a:solidFill>
                          <a:srgbClr val="FFFFFF"/>
                        </a:solidFill>
                        <a:ln w="9525">
                          <a:solidFill>
                            <a:srgbClr val="000000"/>
                          </a:solidFill>
                          <a:miter lim="800000"/>
                          <a:headEnd/>
                          <a:tailEnd/>
                        </a:ln>
                      </wps:spPr>
                      <wps:txbx>
                        <w:txbxContent>
                          <w:p w14:paraId="0361CEEC" w14:textId="77777777" w:rsidR="008C10CE" w:rsidRDefault="008C10CE" w:rsidP="008C10CE">
                            <w:r>
                              <w:t>Recommendation to and decision by Audit and Risk Committee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1D7D1B" id="_x0000_s1037" type="#_x0000_t202" style="position:absolute;left:0;text-align:left;margin-left:258.35pt;margin-top:13.6pt;width:13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UZKAIAAE4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">
                <v:textbox style="mso-fit-shape-to-text:t">
                  <w:txbxContent>
                    <w:p w14:paraId="0361CEEC" w14:textId="77777777" w:rsidR="008C10CE" w:rsidRDefault="008C10CE" w:rsidP="008C10CE">
                      <w:r>
                        <w:t>Recommendation to and decision by Audit and Risk Committee</w:t>
                      </w:r>
                    </w:p>
                  </w:txbxContent>
                </v:textbox>
              </v:shape>
            </w:pict>
          </mc:Fallback>
        </mc:AlternateContent>
      </w:r>
      <w:r w:rsidRPr="008542E5">
        <w:rPr>
          <w:rFonts w:eastAsia="MS Mincho"/>
          <w:color w:val="auto"/>
          <w:lang w:val="en-GB"/>
        </w:rPr>
        <w:tab/>
      </w:r>
    </w:p>
    <w:p w14:paraId="124E8813" w14:textId="77777777" w:rsidR="008C10CE" w:rsidRPr="008542E5" w:rsidRDefault="008C10CE" w:rsidP="008C10CE">
      <w:pPr>
        <w:pStyle w:val="Default"/>
        <w:ind w:left="1080"/>
        <w:rPr>
          <w:rFonts w:eastAsia="MS Mincho"/>
          <w:color w:val="auto"/>
          <w:lang w:val="en-GB"/>
        </w:rPr>
      </w:pPr>
    </w:p>
    <w:p w14:paraId="69C6F460" w14:textId="77777777" w:rsidR="008C10CE" w:rsidRPr="008542E5" w:rsidRDefault="008C10CE" w:rsidP="008C10CE">
      <w:pPr>
        <w:pStyle w:val="Default"/>
        <w:numPr>
          <w:ilvl w:val="0"/>
          <w:numId w:val="23"/>
        </w:numPr>
        <w:rPr>
          <w:rFonts w:eastAsia="MS Mincho"/>
          <w:color w:val="auto"/>
          <w:lang w:val="en"/>
        </w:rPr>
      </w:pPr>
    </w:p>
    <w:p w14:paraId="1099FEEA" w14:textId="77777777" w:rsidR="008C10CE" w:rsidRPr="008542E5" w:rsidRDefault="008C10CE" w:rsidP="008C10CE">
      <w:pPr>
        <w:pStyle w:val="Default"/>
        <w:numPr>
          <w:ilvl w:val="0"/>
          <w:numId w:val="23"/>
        </w:numPr>
        <w:rPr>
          <w:rFonts w:eastAsia="MS Mincho"/>
          <w:bCs/>
          <w:color w:val="auto"/>
          <w:lang w:val="en-GB"/>
        </w:rPr>
      </w:pPr>
    </w:p>
    <w:p w14:paraId="17084A13" w14:textId="0B75C5C2" w:rsidR="00B5468B" w:rsidRPr="008C10CE" w:rsidRDefault="008C10CE" w:rsidP="00B5468B">
      <w:pPr>
        <w:pStyle w:val="Default"/>
        <w:numPr>
          <w:ilvl w:val="0"/>
          <w:numId w:val="23"/>
        </w:numPr>
        <w:rPr>
          <w:rFonts w:eastAsia="MS Mincho"/>
          <w:bCs/>
          <w:color w:val="auto"/>
          <w:lang w:val="en-GB"/>
        </w:rPr>
      </w:pPr>
      <w:r w:rsidRPr="008542E5">
        <w:rPr>
          <w:rFonts w:eastAsia="MS Mincho"/>
          <w:bCs/>
          <w:color w:val="auto"/>
          <w:lang w:val="en-GB"/>
        </w:rPr>
        <w:br w:type="page"/>
      </w:r>
    </w:p>
    <w:p w14:paraId="7F9EA9DD" w14:textId="77777777" w:rsidR="00B5468B" w:rsidRPr="00B5468B" w:rsidRDefault="00B5468B" w:rsidP="00B5468B">
      <w:pPr>
        <w:spacing w:line="257" w:lineRule="auto"/>
        <w:rPr>
          <w:rFonts w:ascii="Arial" w:hAnsi="Arial" w:cs="Arial"/>
        </w:rPr>
      </w:pPr>
    </w:p>
    <w:p w14:paraId="33F982F2" w14:textId="47E048B0" w:rsidR="00D26DA1" w:rsidRDefault="008C10CE" w:rsidP="008C10CE">
      <w:pPr>
        <w:pStyle w:val="Heading2"/>
      </w:pPr>
      <w:bookmarkStart w:id="16" w:name="_Toc51676571"/>
      <w:r>
        <w:rPr>
          <w:rFonts w:eastAsia="MS Mincho"/>
        </w:rPr>
        <w:t xml:space="preserve">Appendix 4 - </w:t>
      </w:r>
      <w:r w:rsidRPr="008C10CE">
        <w:t xml:space="preserve">Glossary of key fundraising, </w:t>
      </w:r>
      <w:proofErr w:type="gramStart"/>
      <w:r w:rsidRPr="008C10CE">
        <w:t>Investment</w:t>
      </w:r>
      <w:proofErr w:type="gramEnd"/>
      <w:r w:rsidRPr="008C10CE">
        <w:t xml:space="preserve"> and partnership terms:</w:t>
      </w:r>
      <w:bookmarkEnd w:id="16"/>
    </w:p>
    <w:p w14:paraId="02516FA4" w14:textId="0934A90B" w:rsidR="008C10CE" w:rsidRDefault="008C10CE" w:rsidP="008C10CE"/>
    <w:p w14:paraId="1126B65C" w14:textId="7DD87361" w:rsidR="008C10CE" w:rsidRDefault="008C10CE" w:rsidP="008C10CE">
      <w:pPr>
        <w:pStyle w:val="ListParagraph"/>
        <w:numPr>
          <w:ilvl w:val="0"/>
          <w:numId w:val="25"/>
        </w:numPr>
        <w:spacing w:after="0" w:line="257" w:lineRule="auto"/>
        <w:ind w:left="567" w:hanging="567"/>
      </w:pPr>
      <w:r w:rsidRPr="008542E5">
        <w:t>Cause related marketing: Joint funding and promotional strategy in which a firm's sales are linked (and a percentage of the sales revenue is donated) to a charity or other public cause. However, unlike philanthropy, money spent in cause-related marketing is considered an expense and is expected to show a return.</w:t>
      </w:r>
    </w:p>
    <w:p w14:paraId="73CF414D" w14:textId="77777777" w:rsidR="00E06B2A" w:rsidRDefault="00E06B2A" w:rsidP="00E06B2A">
      <w:pPr>
        <w:pStyle w:val="ListParagraph"/>
        <w:spacing w:after="0" w:line="257" w:lineRule="auto"/>
        <w:ind w:left="567"/>
      </w:pPr>
    </w:p>
    <w:p w14:paraId="1A5997CC" w14:textId="71092AEB" w:rsidR="008C10CE" w:rsidRDefault="008C10CE" w:rsidP="008C10CE">
      <w:pPr>
        <w:pStyle w:val="ListParagraph"/>
        <w:numPr>
          <w:ilvl w:val="0"/>
          <w:numId w:val="25"/>
        </w:numPr>
        <w:spacing w:after="0" w:line="257" w:lineRule="auto"/>
        <w:ind w:left="567" w:hanging="567"/>
      </w:pPr>
      <w:r w:rsidRPr="008542E5">
        <w:t>Donation: A charitable gift given for philanthropic reasons</w:t>
      </w:r>
    </w:p>
    <w:p w14:paraId="07C074A2" w14:textId="77777777" w:rsidR="00E06B2A" w:rsidRPr="00923190" w:rsidRDefault="00E06B2A" w:rsidP="00E06B2A">
      <w:pPr>
        <w:spacing w:line="257" w:lineRule="auto"/>
      </w:pPr>
    </w:p>
    <w:p w14:paraId="365B4DDA" w14:textId="79520B48" w:rsidR="008C10CE" w:rsidRDefault="008C10CE" w:rsidP="008C10CE">
      <w:pPr>
        <w:pStyle w:val="ListParagraph"/>
        <w:numPr>
          <w:ilvl w:val="0"/>
          <w:numId w:val="25"/>
        </w:numPr>
        <w:spacing w:after="0" w:line="257" w:lineRule="auto"/>
        <w:ind w:left="567" w:hanging="567"/>
        <w:rPr>
          <w:rFonts w:ascii="Arial" w:hAnsi="Arial" w:cs="Arial"/>
        </w:rPr>
      </w:pPr>
      <w:r w:rsidRPr="008542E5">
        <w:rPr>
          <w:rFonts w:ascii="Arial" w:hAnsi="Arial" w:cs="Arial"/>
        </w:rPr>
        <w:t>Sponsorship: Involves a fee to own the rights to a commercial proposition e.g. an event</w:t>
      </w:r>
    </w:p>
    <w:p w14:paraId="5B87C1DD" w14:textId="77777777" w:rsidR="00E06B2A" w:rsidRPr="00E06B2A" w:rsidRDefault="00E06B2A" w:rsidP="00E06B2A">
      <w:pPr>
        <w:spacing w:line="257" w:lineRule="auto"/>
        <w:rPr>
          <w:rFonts w:ascii="Arial" w:hAnsi="Arial" w:cs="Arial"/>
        </w:rPr>
      </w:pPr>
    </w:p>
    <w:p w14:paraId="2647D726" w14:textId="57404E37" w:rsidR="008C10CE" w:rsidRDefault="008C10CE" w:rsidP="008C10CE">
      <w:pPr>
        <w:pStyle w:val="ListParagraph"/>
        <w:numPr>
          <w:ilvl w:val="0"/>
          <w:numId w:val="25"/>
        </w:numPr>
        <w:spacing w:after="0" w:line="257" w:lineRule="auto"/>
        <w:ind w:left="567" w:hanging="567"/>
      </w:pPr>
      <w:r>
        <w:t xml:space="preserve">Environmental </w:t>
      </w:r>
      <w:r w:rsidRPr="00371090">
        <w:t>investment criteria: consider how a company performs as a steward of nature</w:t>
      </w:r>
    </w:p>
    <w:p w14:paraId="59057BFB" w14:textId="77777777" w:rsidR="00E06B2A" w:rsidRPr="00371090" w:rsidRDefault="00E06B2A" w:rsidP="00E06B2A">
      <w:pPr>
        <w:spacing w:line="257" w:lineRule="auto"/>
      </w:pPr>
    </w:p>
    <w:p w14:paraId="240892BC" w14:textId="08867342" w:rsidR="008C10CE" w:rsidRPr="00E06B2A" w:rsidRDefault="003E2781" w:rsidP="008C10CE">
      <w:pPr>
        <w:pStyle w:val="ListParagraph"/>
        <w:numPr>
          <w:ilvl w:val="0"/>
          <w:numId w:val="25"/>
        </w:numPr>
        <w:ind w:left="567" w:hanging="567"/>
      </w:pPr>
      <w:r>
        <w:rPr>
          <w:rFonts w:ascii="Arial" w:hAnsi="Arial" w:cs="Arial"/>
        </w:rPr>
        <w:t xml:space="preserve">Social </w:t>
      </w:r>
      <w:r w:rsidRPr="00371090">
        <w:rPr>
          <w:rFonts w:ascii="Arial" w:hAnsi="Arial" w:cs="Arial"/>
        </w:rPr>
        <w:t xml:space="preserve">investment criteria: examine how a company manages relationships with employees, suppliers, </w:t>
      </w:r>
      <w:proofErr w:type="gramStart"/>
      <w:r w:rsidRPr="00371090">
        <w:rPr>
          <w:rFonts w:ascii="Arial" w:hAnsi="Arial" w:cs="Arial"/>
        </w:rPr>
        <w:t>customers</w:t>
      </w:r>
      <w:proofErr w:type="gramEnd"/>
      <w:r w:rsidRPr="00371090">
        <w:rPr>
          <w:rFonts w:ascii="Arial" w:hAnsi="Arial" w:cs="Arial"/>
        </w:rPr>
        <w:t xml:space="preserve"> and the communities where it operates.</w:t>
      </w:r>
    </w:p>
    <w:p w14:paraId="29005F0E" w14:textId="77777777" w:rsidR="00E06B2A" w:rsidRPr="003E2781" w:rsidRDefault="00E06B2A" w:rsidP="00E06B2A"/>
    <w:p w14:paraId="4EF87734" w14:textId="570EFF71" w:rsidR="003E2781" w:rsidRPr="003E2781" w:rsidRDefault="003E2781" w:rsidP="008C10CE">
      <w:pPr>
        <w:pStyle w:val="ListParagraph"/>
        <w:numPr>
          <w:ilvl w:val="0"/>
          <w:numId w:val="25"/>
        </w:numPr>
        <w:ind w:left="567" w:hanging="567"/>
      </w:pPr>
      <w:r>
        <w:rPr>
          <w:rFonts w:ascii="Arial" w:hAnsi="Arial" w:cs="Arial"/>
        </w:rPr>
        <w:t xml:space="preserve">Governance </w:t>
      </w:r>
      <w:r w:rsidRPr="00371090">
        <w:rPr>
          <w:rFonts w:ascii="Arial" w:hAnsi="Arial" w:cs="Arial"/>
        </w:rPr>
        <w:t xml:space="preserve">investment criteria: deal with a company’s leadership, executive pay, audit, internal </w:t>
      </w:r>
      <w:proofErr w:type="gramStart"/>
      <w:r w:rsidRPr="00371090">
        <w:rPr>
          <w:rFonts w:ascii="Arial" w:hAnsi="Arial" w:cs="Arial"/>
        </w:rPr>
        <w:t>controls</w:t>
      </w:r>
      <w:proofErr w:type="gramEnd"/>
      <w:r w:rsidRPr="00371090">
        <w:rPr>
          <w:rFonts w:ascii="Arial" w:hAnsi="Arial" w:cs="Arial"/>
        </w:rPr>
        <w:t xml:space="preserve"> and shareholder rights.</w:t>
      </w:r>
    </w:p>
    <w:p w14:paraId="756A68F7" w14:textId="1ECC62DC" w:rsidR="003E2781" w:rsidRDefault="003E2781">
      <w:r>
        <w:br w:type="page"/>
      </w:r>
    </w:p>
    <w:p w14:paraId="21F94E17" w14:textId="10648573" w:rsidR="003E2781" w:rsidRDefault="003E2781" w:rsidP="003E2781">
      <w:pPr>
        <w:pStyle w:val="Heading2"/>
      </w:pPr>
      <w:bookmarkStart w:id="17" w:name="_Toc51676572"/>
      <w:r>
        <w:lastRenderedPageBreak/>
        <w:t>Appendix 5 – Fundraising Due Diligence</w:t>
      </w:r>
      <w:bookmarkEnd w:id="17"/>
    </w:p>
    <w:p w14:paraId="3677380D" w14:textId="7B6045F2" w:rsidR="003E2781" w:rsidRDefault="003E2781" w:rsidP="003E2781"/>
    <w:p w14:paraId="28AFAE97" w14:textId="77777777" w:rsidR="003E2781" w:rsidRPr="008542E5" w:rsidRDefault="003E2781" w:rsidP="003E2781">
      <w:r w:rsidRPr="008542E5">
        <w:t>The table below has two columns – the second column is blank as this would be completed with the due diligence information.</w:t>
      </w:r>
    </w:p>
    <w:p w14:paraId="37684575" w14:textId="77777777" w:rsidR="003E2781" w:rsidRDefault="003E2781" w:rsidP="003E2781"/>
    <w:tbl>
      <w:tblPr>
        <w:tblW w:w="10771" w:type="dxa"/>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195"/>
        <w:gridCol w:w="6576"/>
      </w:tblGrid>
      <w:tr w:rsidR="003E2781" w:rsidRPr="008542E5" w14:paraId="383E7D70" w14:textId="77777777" w:rsidTr="00886D6B">
        <w:trPr>
          <w:trHeight w:val="877"/>
        </w:trPr>
        <w:tc>
          <w:tcPr>
            <w:tcW w:w="4195" w:type="dxa"/>
            <w:tcBorders>
              <w:top w:val="single" w:sz="4" w:space="0" w:color="auto"/>
            </w:tcBorders>
            <w:vAlign w:val="center"/>
          </w:tcPr>
          <w:p w14:paraId="3F686A13" w14:textId="77777777" w:rsidR="003E2781" w:rsidRPr="008542E5" w:rsidRDefault="003E2781" w:rsidP="00886D6B">
            <w:pPr>
              <w:spacing w:before="120" w:after="120"/>
              <w:rPr>
                <w:rFonts w:ascii="Arial" w:hAnsi="Arial" w:cs="Arial"/>
              </w:rPr>
            </w:pPr>
            <w:r w:rsidRPr="008542E5">
              <w:rPr>
                <w:rFonts w:ascii="Arial" w:hAnsi="Arial" w:cs="Arial"/>
              </w:rPr>
              <w:t>Name and main address</w:t>
            </w:r>
          </w:p>
        </w:tc>
        <w:tc>
          <w:tcPr>
            <w:tcW w:w="6576" w:type="dxa"/>
            <w:tcBorders>
              <w:top w:val="single" w:sz="4" w:space="0" w:color="auto"/>
            </w:tcBorders>
            <w:vAlign w:val="center"/>
          </w:tcPr>
          <w:p w14:paraId="23BA2C34" w14:textId="77777777" w:rsidR="003E2781" w:rsidRPr="008542E5" w:rsidRDefault="003E2781" w:rsidP="00886D6B">
            <w:pPr>
              <w:rPr>
                <w:rFonts w:ascii="Arial" w:hAnsi="Arial" w:cs="Arial"/>
              </w:rPr>
            </w:pPr>
            <w:r w:rsidRPr="008542E5">
              <w:rPr>
                <w:rFonts w:ascii="Arial" w:hAnsi="Arial" w:cs="Arial"/>
              </w:rPr>
              <w:t xml:space="preserve"> </w:t>
            </w:r>
          </w:p>
        </w:tc>
      </w:tr>
      <w:tr w:rsidR="003E2781" w:rsidRPr="008542E5" w14:paraId="09B1E7C1" w14:textId="77777777" w:rsidTr="00886D6B">
        <w:trPr>
          <w:trHeight w:val="877"/>
        </w:trPr>
        <w:tc>
          <w:tcPr>
            <w:tcW w:w="4195" w:type="dxa"/>
            <w:tcBorders>
              <w:top w:val="single" w:sz="4" w:space="0" w:color="auto"/>
            </w:tcBorders>
            <w:vAlign w:val="center"/>
          </w:tcPr>
          <w:p w14:paraId="505F1484" w14:textId="77777777" w:rsidR="003E2781" w:rsidRPr="008542E5" w:rsidRDefault="003E2781" w:rsidP="00886D6B">
            <w:pPr>
              <w:spacing w:before="120" w:after="120"/>
              <w:rPr>
                <w:rFonts w:ascii="Arial" w:hAnsi="Arial" w:cs="Arial"/>
              </w:rPr>
            </w:pPr>
            <w:r w:rsidRPr="008542E5">
              <w:rPr>
                <w:rFonts w:ascii="Arial" w:hAnsi="Arial" w:cs="Arial"/>
              </w:rPr>
              <w:t>Overview (including organisation group structure and footprint)</w:t>
            </w:r>
          </w:p>
        </w:tc>
        <w:tc>
          <w:tcPr>
            <w:tcW w:w="6576" w:type="dxa"/>
            <w:tcBorders>
              <w:top w:val="single" w:sz="4" w:space="0" w:color="auto"/>
            </w:tcBorders>
            <w:vAlign w:val="center"/>
          </w:tcPr>
          <w:p w14:paraId="6AA2FC32" w14:textId="77777777" w:rsidR="003E2781" w:rsidRPr="008542E5" w:rsidRDefault="003E2781" w:rsidP="00886D6B">
            <w:pPr>
              <w:spacing w:before="120" w:after="120"/>
              <w:rPr>
                <w:rFonts w:ascii="Arial" w:hAnsi="Arial" w:cs="Arial"/>
              </w:rPr>
            </w:pPr>
          </w:p>
        </w:tc>
      </w:tr>
      <w:tr w:rsidR="003E2781" w:rsidRPr="008542E5" w14:paraId="1E8221C3" w14:textId="77777777" w:rsidTr="00886D6B">
        <w:trPr>
          <w:trHeight w:val="470"/>
        </w:trPr>
        <w:tc>
          <w:tcPr>
            <w:tcW w:w="4195" w:type="dxa"/>
            <w:tcBorders>
              <w:top w:val="single" w:sz="4" w:space="0" w:color="auto"/>
            </w:tcBorders>
            <w:vAlign w:val="center"/>
          </w:tcPr>
          <w:p w14:paraId="09148593" w14:textId="77777777" w:rsidR="003E2781" w:rsidRPr="008542E5" w:rsidRDefault="003E2781" w:rsidP="00886D6B">
            <w:pPr>
              <w:spacing w:before="120" w:after="120"/>
              <w:rPr>
                <w:rFonts w:ascii="Arial" w:hAnsi="Arial" w:cs="Arial"/>
              </w:rPr>
            </w:pPr>
            <w:r w:rsidRPr="008542E5">
              <w:rPr>
                <w:rFonts w:ascii="Arial" w:hAnsi="Arial" w:cs="Arial"/>
              </w:rPr>
              <w:t>Company leadership and review</w:t>
            </w:r>
          </w:p>
        </w:tc>
        <w:tc>
          <w:tcPr>
            <w:tcW w:w="6576" w:type="dxa"/>
            <w:tcBorders>
              <w:top w:val="single" w:sz="4" w:space="0" w:color="auto"/>
            </w:tcBorders>
            <w:vAlign w:val="center"/>
          </w:tcPr>
          <w:p w14:paraId="7354FD30" w14:textId="77777777" w:rsidR="003E2781" w:rsidRPr="008542E5" w:rsidRDefault="003E2781" w:rsidP="00886D6B">
            <w:pPr>
              <w:spacing w:before="120" w:after="120"/>
              <w:rPr>
                <w:rFonts w:ascii="Arial" w:hAnsi="Arial" w:cs="Arial"/>
              </w:rPr>
            </w:pPr>
          </w:p>
        </w:tc>
      </w:tr>
      <w:tr w:rsidR="003E2781" w:rsidRPr="008542E5" w14:paraId="4E9277D9" w14:textId="77777777" w:rsidTr="00886D6B">
        <w:trPr>
          <w:trHeight w:val="575"/>
        </w:trPr>
        <w:tc>
          <w:tcPr>
            <w:tcW w:w="4195" w:type="dxa"/>
            <w:tcBorders>
              <w:top w:val="single" w:sz="4" w:space="0" w:color="auto"/>
            </w:tcBorders>
            <w:vAlign w:val="center"/>
          </w:tcPr>
          <w:p w14:paraId="0155EB1E" w14:textId="77777777" w:rsidR="003E2781" w:rsidRPr="008542E5" w:rsidRDefault="003E2781" w:rsidP="00886D6B">
            <w:pPr>
              <w:spacing w:before="120" w:after="120"/>
              <w:rPr>
                <w:rFonts w:ascii="Arial" w:hAnsi="Arial" w:cs="Arial"/>
              </w:rPr>
            </w:pPr>
            <w:r w:rsidRPr="008542E5">
              <w:rPr>
                <w:rFonts w:ascii="Arial" w:hAnsi="Arial" w:cs="Arial"/>
              </w:rPr>
              <w:t xml:space="preserve">CRM Reference  </w:t>
            </w:r>
          </w:p>
        </w:tc>
        <w:tc>
          <w:tcPr>
            <w:tcW w:w="6576" w:type="dxa"/>
            <w:tcBorders>
              <w:top w:val="single" w:sz="4" w:space="0" w:color="auto"/>
            </w:tcBorders>
            <w:vAlign w:val="center"/>
          </w:tcPr>
          <w:p w14:paraId="582996FE" w14:textId="77777777" w:rsidR="003E2781" w:rsidRPr="008542E5" w:rsidRDefault="003E2781" w:rsidP="00886D6B">
            <w:pPr>
              <w:autoSpaceDE w:val="0"/>
              <w:autoSpaceDN w:val="0"/>
              <w:adjustRightInd w:val="0"/>
              <w:rPr>
                <w:rFonts w:ascii="Arial" w:hAnsi="Arial" w:cs="Arial"/>
              </w:rPr>
            </w:pPr>
            <w:r w:rsidRPr="008542E5">
              <w:rPr>
                <w:rFonts w:ascii="Arial" w:hAnsi="Arial" w:cs="Arial"/>
              </w:rPr>
              <w:t xml:space="preserve"> </w:t>
            </w:r>
          </w:p>
        </w:tc>
      </w:tr>
      <w:tr w:rsidR="003E2781" w:rsidRPr="008542E5" w14:paraId="08F60006" w14:textId="77777777" w:rsidTr="00886D6B">
        <w:trPr>
          <w:trHeight w:val="550"/>
        </w:trPr>
        <w:tc>
          <w:tcPr>
            <w:tcW w:w="4195" w:type="dxa"/>
            <w:vAlign w:val="center"/>
          </w:tcPr>
          <w:p w14:paraId="640CA283" w14:textId="77777777" w:rsidR="003E2781" w:rsidRPr="008542E5" w:rsidRDefault="003E2781" w:rsidP="00886D6B">
            <w:pPr>
              <w:spacing w:before="120" w:after="120"/>
              <w:rPr>
                <w:rFonts w:ascii="Arial" w:hAnsi="Arial" w:cs="Arial"/>
              </w:rPr>
            </w:pPr>
            <w:r w:rsidRPr="008542E5">
              <w:rPr>
                <w:rFonts w:ascii="Arial" w:hAnsi="Arial" w:cs="Arial"/>
              </w:rPr>
              <w:t>Sector</w:t>
            </w:r>
          </w:p>
        </w:tc>
        <w:tc>
          <w:tcPr>
            <w:tcW w:w="6576" w:type="dxa"/>
            <w:vAlign w:val="center"/>
          </w:tcPr>
          <w:p w14:paraId="53C35DE5" w14:textId="77777777" w:rsidR="003E2781" w:rsidRPr="008542E5" w:rsidRDefault="003E2781" w:rsidP="00886D6B">
            <w:pPr>
              <w:spacing w:before="120" w:after="120"/>
              <w:rPr>
                <w:rFonts w:ascii="Arial" w:hAnsi="Arial" w:cs="Arial"/>
              </w:rPr>
            </w:pPr>
          </w:p>
        </w:tc>
      </w:tr>
      <w:tr w:rsidR="003E2781" w:rsidRPr="008542E5" w14:paraId="3BEB6033" w14:textId="77777777" w:rsidTr="00886D6B">
        <w:trPr>
          <w:trHeight w:val="550"/>
        </w:trPr>
        <w:tc>
          <w:tcPr>
            <w:tcW w:w="4195" w:type="dxa"/>
            <w:vAlign w:val="center"/>
          </w:tcPr>
          <w:p w14:paraId="606B93E2" w14:textId="77777777" w:rsidR="003E2781" w:rsidRPr="008542E5" w:rsidRDefault="003E2781" w:rsidP="00886D6B">
            <w:pPr>
              <w:spacing w:before="120" w:after="120"/>
              <w:rPr>
                <w:rFonts w:ascii="Arial" w:hAnsi="Arial" w:cs="Arial"/>
              </w:rPr>
            </w:pPr>
            <w:r w:rsidRPr="008542E5">
              <w:rPr>
                <w:rFonts w:ascii="Arial" w:hAnsi="Arial" w:cs="Arial"/>
              </w:rPr>
              <w:t>Ability to give – turnover, profit, other relevant information</w:t>
            </w:r>
          </w:p>
        </w:tc>
        <w:tc>
          <w:tcPr>
            <w:tcW w:w="6576" w:type="dxa"/>
            <w:vAlign w:val="center"/>
          </w:tcPr>
          <w:p w14:paraId="1A153DAA" w14:textId="77777777" w:rsidR="003E2781" w:rsidRPr="008542E5" w:rsidRDefault="003E2781" w:rsidP="00886D6B">
            <w:pPr>
              <w:spacing w:before="120" w:after="120"/>
              <w:rPr>
                <w:rFonts w:ascii="Arial" w:hAnsi="Arial" w:cs="Arial"/>
              </w:rPr>
            </w:pPr>
            <w:r w:rsidRPr="008542E5">
              <w:rPr>
                <w:rFonts w:ascii="Arial" w:hAnsi="Arial" w:cs="Arial"/>
              </w:rPr>
              <w:t xml:space="preserve">  </w:t>
            </w:r>
          </w:p>
        </w:tc>
      </w:tr>
      <w:tr w:rsidR="003E2781" w:rsidRPr="008542E5" w14:paraId="773E75BD" w14:textId="77777777" w:rsidTr="00886D6B">
        <w:trPr>
          <w:trHeight w:val="550"/>
        </w:trPr>
        <w:tc>
          <w:tcPr>
            <w:tcW w:w="4195" w:type="dxa"/>
            <w:vAlign w:val="center"/>
          </w:tcPr>
          <w:p w14:paraId="4FD65C45" w14:textId="77777777" w:rsidR="003E2781" w:rsidRPr="008542E5" w:rsidRDefault="003E2781" w:rsidP="00886D6B">
            <w:pPr>
              <w:spacing w:before="120" w:after="120"/>
              <w:rPr>
                <w:rFonts w:ascii="Arial" w:hAnsi="Arial" w:cs="Arial"/>
              </w:rPr>
            </w:pPr>
            <w:r w:rsidRPr="008542E5">
              <w:rPr>
                <w:rFonts w:ascii="Arial" w:hAnsi="Arial" w:cs="Arial"/>
              </w:rPr>
              <w:t>Employee numbers and FTE</w:t>
            </w:r>
          </w:p>
        </w:tc>
        <w:tc>
          <w:tcPr>
            <w:tcW w:w="6576" w:type="dxa"/>
            <w:vAlign w:val="center"/>
          </w:tcPr>
          <w:p w14:paraId="6D9E9170" w14:textId="77777777" w:rsidR="003E2781" w:rsidRPr="008542E5" w:rsidRDefault="003E2781" w:rsidP="00886D6B">
            <w:pPr>
              <w:spacing w:before="120" w:after="120"/>
              <w:rPr>
                <w:rFonts w:ascii="Arial" w:hAnsi="Arial" w:cs="Arial"/>
              </w:rPr>
            </w:pPr>
          </w:p>
        </w:tc>
      </w:tr>
      <w:tr w:rsidR="003E2781" w:rsidRPr="008542E5" w14:paraId="391C5269" w14:textId="77777777" w:rsidTr="00886D6B">
        <w:trPr>
          <w:trHeight w:val="550"/>
        </w:trPr>
        <w:tc>
          <w:tcPr>
            <w:tcW w:w="4195" w:type="dxa"/>
            <w:vAlign w:val="center"/>
          </w:tcPr>
          <w:p w14:paraId="3237BDD6" w14:textId="77777777" w:rsidR="003E2781" w:rsidRPr="008542E5" w:rsidRDefault="003E2781" w:rsidP="00886D6B">
            <w:pPr>
              <w:spacing w:before="120" w:after="120"/>
              <w:rPr>
                <w:rFonts w:ascii="Arial" w:hAnsi="Arial" w:cs="Arial"/>
              </w:rPr>
            </w:pPr>
            <w:r w:rsidRPr="008542E5">
              <w:rPr>
                <w:rFonts w:ascii="Arial" w:hAnsi="Arial" w:cs="Arial"/>
              </w:rPr>
              <w:t>Organisation mission and values</w:t>
            </w:r>
          </w:p>
        </w:tc>
        <w:tc>
          <w:tcPr>
            <w:tcW w:w="6576" w:type="dxa"/>
            <w:vAlign w:val="center"/>
          </w:tcPr>
          <w:p w14:paraId="1F7A7D0E" w14:textId="77777777" w:rsidR="003E2781" w:rsidRPr="008542E5" w:rsidRDefault="003E2781" w:rsidP="00886D6B">
            <w:pPr>
              <w:spacing w:before="120" w:after="120"/>
              <w:rPr>
                <w:rFonts w:ascii="Arial" w:hAnsi="Arial" w:cs="Arial"/>
              </w:rPr>
            </w:pPr>
          </w:p>
        </w:tc>
      </w:tr>
      <w:tr w:rsidR="003E2781" w:rsidRPr="008542E5" w14:paraId="5907657A" w14:textId="77777777" w:rsidTr="00886D6B">
        <w:trPr>
          <w:trHeight w:val="550"/>
        </w:trPr>
        <w:tc>
          <w:tcPr>
            <w:tcW w:w="4195" w:type="dxa"/>
            <w:vAlign w:val="center"/>
          </w:tcPr>
          <w:p w14:paraId="0E925532" w14:textId="77777777" w:rsidR="003E2781" w:rsidRPr="008542E5" w:rsidRDefault="003E2781" w:rsidP="00886D6B">
            <w:pPr>
              <w:spacing w:before="120" w:after="120"/>
              <w:rPr>
                <w:rFonts w:ascii="Arial" w:hAnsi="Arial" w:cs="Arial"/>
              </w:rPr>
            </w:pPr>
            <w:r w:rsidRPr="008542E5">
              <w:rPr>
                <w:rFonts w:ascii="Arial" w:hAnsi="Arial" w:cs="Arial"/>
              </w:rPr>
              <w:t>Review of press over past year</w:t>
            </w:r>
          </w:p>
        </w:tc>
        <w:tc>
          <w:tcPr>
            <w:tcW w:w="6576" w:type="dxa"/>
            <w:vAlign w:val="center"/>
          </w:tcPr>
          <w:p w14:paraId="1EDB2AD8" w14:textId="77777777" w:rsidR="003E2781" w:rsidRPr="008542E5" w:rsidRDefault="003E2781" w:rsidP="00886D6B">
            <w:pPr>
              <w:spacing w:before="120" w:after="120"/>
              <w:rPr>
                <w:rFonts w:ascii="Arial" w:hAnsi="Arial" w:cs="Arial"/>
              </w:rPr>
            </w:pPr>
          </w:p>
        </w:tc>
      </w:tr>
      <w:tr w:rsidR="003E2781" w:rsidRPr="008542E5" w14:paraId="591E3EC6" w14:textId="77777777" w:rsidTr="00886D6B">
        <w:trPr>
          <w:trHeight w:val="550"/>
        </w:trPr>
        <w:tc>
          <w:tcPr>
            <w:tcW w:w="4195" w:type="dxa"/>
            <w:vAlign w:val="center"/>
          </w:tcPr>
          <w:p w14:paraId="0BCCDE54" w14:textId="77777777" w:rsidR="003E2781" w:rsidRPr="008542E5" w:rsidRDefault="003E2781" w:rsidP="00886D6B">
            <w:pPr>
              <w:spacing w:before="120" w:after="120"/>
              <w:rPr>
                <w:rFonts w:ascii="Arial" w:hAnsi="Arial" w:cs="Arial"/>
              </w:rPr>
            </w:pPr>
            <w:r w:rsidRPr="008542E5">
              <w:rPr>
                <w:rFonts w:ascii="Arial" w:hAnsi="Arial" w:cs="Arial"/>
              </w:rPr>
              <w:t>Review of CSR policy and actions</w:t>
            </w:r>
          </w:p>
        </w:tc>
        <w:tc>
          <w:tcPr>
            <w:tcW w:w="6576" w:type="dxa"/>
            <w:vAlign w:val="center"/>
          </w:tcPr>
          <w:p w14:paraId="4D79EA4C" w14:textId="77777777" w:rsidR="003E2781" w:rsidRPr="008542E5" w:rsidRDefault="003E2781" w:rsidP="00886D6B">
            <w:pPr>
              <w:spacing w:before="120" w:after="120"/>
              <w:rPr>
                <w:rFonts w:ascii="Arial" w:hAnsi="Arial" w:cs="Arial"/>
              </w:rPr>
            </w:pPr>
          </w:p>
        </w:tc>
      </w:tr>
      <w:tr w:rsidR="003E2781" w:rsidRPr="008542E5" w14:paraId="47707F05" w14:textId="77777777" w:rsidTr="00886D6B">
        <w:trPr>
          <w:trHeight w:val="550"/>
        </w:trPr>
        <w:tc>
          <w:tcPr>
            <w:tcW w:w="4195" w:type="dxa"/>
            <w:vAlign w:val="center"/>
          </w:tcPr>
          <w:p w14:paraId="785B119C" w14:textId="77777777" w:rsidR="003E2781" w:rsidRPr="008542E5" w:rsidRDefault="003E2781" w:rsidP="00886D6B">
            <w:pPr>
              <w:spacing w:before="120" w:after="120"/>
              <w:rPr>
                <w:rFonts w:ascii="Arial" w:hAnsi="Arial" w:cs="Arial"/>
              </w:rPr>
            </w:pPr>
            <w:r w:rsidRPr="008542E5">
              <w:rPr>
                <w:rFonts w:ascii="Arial" w:hAnsi="Arial" w:cs="Arial"/>
              </w:rPr>
              <w:t>Review of giving criteria</w:t>
            </w:r>
          </w:p>
        </w:tc>
        <w:tc>
          <w:tcPr>
            <w:tcW w:w="6576" w:type="dxa"/>
            <w:vAlign w:val="center"/>
          </w:tcPr>
          <w:p w14:paraId="58BF8C26" w14:textId="77777777" w:rsidR="003E2781" w:rsidRPr="008542E5" w:rsidRDefault="003E2781" w:rsidP="00886D6B">
            <w:pPr>
              <w:spacing w:before="120" w:after="120"/>
              <w:rPr>
                <w:rFonts w:ascii="Arial" w:hAnsi="Arial" w:cs="Arial"/>
              </w:rPr>
            </w:pPr>
          </w:p>
        </w:tc>
      </w:tr>
      <w:tr w:rsidR="003E2781" w:rsidRPr="008542E5" w14:paraId="3A58E916" w14:textId="77777777" w:rsidTr="00886D6B">
        <w:trPr>
          <w:trHeight w:val="550"/>
        </w:trPr>
        <w:tc>
          <w:tcPr>
            <w:tcW w:w="4195" w:type="dxa"/>
            <w:vAlign w:val="center"/>
          </w:tcPr>
          <w:p w14:paraId="41C5CE44" w14:textId="77777777" w:rsidR="003E2781" w:rsidRPr="008542E5" w:rsidRDefault="003E2781" w:rsidP="00886D6B">
            <w:pPr>
              <w:spacing w:before="120" w:after="120"/>
              <w:rPr>
                <w:rFonts w:ascii="Arial" w:hAnsi="Arial" w:cs="Arial"/>
              </w:rPr>
            </w:pPr>
            <w:r w:rsidRPr="008542E5">
              <w:rPr>
                <w:rFonts w:ascii="Arial" w:hAnsi="Arial" w:cs="Arial"/>
              </w:rPr>
              <w:t>Current charity involvement</w:t>
            </w:r>
          </w:p>
        </w:tc>
        <w:tc>
          <w:tcPr>
            <w:tcW w:w="6576" w:type="dxa"/>
            <w:vAlign w:val="center"/>
          </w:tcPr>
          <w:p w14:paraId="5C86CC4F" w14:textId="77777777" w:rsidR="003E2781" w:rsidRPr="008542E5" w:rsidRDefault="003E2781" w:rsidP="00886D6B">
            <w:pPr>
              <w:spacing w:before="120" w:after="120"/>
              <w:rPr>
                <w:rFonts w:ascii="Arial" w:hAnsi="Arial" w:cs="Arial"/>
              </w:rPr>
            </w:pPr>
          </w:p>
        </w:tc>
      </w:tr>
      <w:tr w:rsidR="003E2781" w:rsidRPr="008542E5" w14:paraId="500667B3" w14:textId="77777777" w:rsidTr="00886D6B">
        <w:trPr>
          <w:trHeight w:val="550"/>
        </w:trPr>
        <w:tc>
          <w:tcPr>
            <w:tcW w:w="4195" w:type="dxa"/>
            <w:vAlign w:val="center"/>
          </w:tcPr>
          <w:p w14:paraId="7FF2CA87" w14:textId="77777777" w:rsidR="003E2781" w:rsidRPr="008542E5" w:rsidRDefault="003E2781" w:rsidP="00886D6B">
            <w:pPr>
              <w:spacing w:before="120" w:after="120"/>
              <w:rPr>
                <w:rFonts w:ascii="Arial" w:hAnsi="Arial" w:cs="Arial"/>
              </w:rPr>
            </w:pPr>
            <w:r w:rsidRPr="008542E5">
              <w:rPr>
                <w:rFonts w:ascii="Arial" w:hAnsi="Arial" w:cs="Arial"/>
              </w:rPr>
              <w:t>Potential / actual changes in external environment which effect potential donor / partner</w:t>
            </w:r>
          </w:p>
        </w:tc>
        <w:tc>
          <w:tcPr>
            <w:tcW w:w="6576" w:type="dxa"/>
            <w:vAlign w:val="center"/>
          </w:tcPr>
          <w:p w14:paraId="20509F92" w14:textId="77777777" w:rsidR="003E2781" w:rsidRPr="008542E5" w:rsidRDefault="003E2781" w:rsidP="00886D6B">
            <w:pPr>
              <w:spacing w:before="120" w:after="120"/>
              <w:rPr>
                <w:rFonts w:ascii="Arial" w:hAnsi="Arial" w:cs="Arial"/>
              </w:rPr>
            </w:pPr>
          </w:p>
        </w:tc>
      </w:tr>
      <w:tr w:rsidR="003E2781" w:rsidRPr="008542E5" w14:paraId="74DBBCF9" w14:textId="77777777" w:rsidTr="00886D6B">
        <w:trPr>
          <w:trHeight w:val="565"/>
        </w:trPr>
        <w:tc>
          <w:tcPr>
            <w:tcW w:w="4195" w:type="dxa"/>
            <w:vAlign w:val="center"/>
          </w:tcPr>
          <w:p w14:paraId="20C518B1" w14:textId="77777777" w:rsidR="003E2781" w:rsidRPr="008542E5" w:rsidRDefault="003E2781" w:rsidP="00886D6B">
            <w:pPr>
              <w:spacing w:before="120"/>
              <w:rPr>
                <w:rFonts w:ascii="Arial" w:hAnsi="Arial" w:cs="Arial"/>
              </w:rPr>
            </w:pPr>
            <w:r w:rsidRPr="008542E5">
              <w:rPr>
                <w:rFonts w:ascii="Arial" w:hAnsi="Arial" w:cs="Arial"/>
              </w:rPr>
              <w:t>Overview of potential partnership opportunities</w:t>
            </w:r>
          </w:p>
        </w:tc>
        <w:tc>
          <w:tcPr>
            <w:tcW w:w="6576" w:type="dxa"/>
            <w:vAlign w:val="center"/>
          </w:tcPr>
          <w:p w14:paraId="44510FE6" w14:textId="77777777" w:rsidR="003E2781" w:rsidRPr="008542E5" w:rsidRDefault="003E2781" w:rsidP="00886D6B">
            <w:pPr>
              <w:spacing w:before="120" w:after="120"/>
              <w:rPr>
                <w:rFonts w:ascii="Arial" w:hAnsi="Arial" w:cs="Arial"/>
              </w:rPr>
            </w:pPr>
          </w:p>
        </w:tc>
      </w:tr>
      <w:tr w:rsidR="003E2781" w:rsidRPr="008542E5" w14:paraId="24A5D55F" w14:textId="77777777" w:rsidTr="00886D6B">
        <w:trPr>
          <w:trHeight w:val="565"/>
        </w:trPr>
        <w:tc>
          <w:tcPr>
            <w:tcW w:w="4195" w:type="dxa"/>
            <w:vAlign w:val="center"/>
          </w:tcPr>
          <w:p w14:paraId="2CED952B" w14:textId="77777777" w:rsidR="003E2781" w:rsidRPr="008542E5" w:rsidRDefault="003E2781" w:rsidP="00886D6B">
            <w:pPr>
              <w:spacing w:before="120"/>
              <w:rPr>
                <w:rFonts w:ascii="Arial" w:hAnsi="Arial" w:cs="Arial"/>
              </w:rPr>
            </w:pPr>
            <w:r w:rsidRPr="008542E5">
              <w:rPr>
                <w:rFonts w:ascii="Arial" w:hAnsi="Arial" w:cs="Arial"/>
              </w:rPr>
              <w:t>Risk(s) identified</w:t>
            </w:r>
          </w:p>
        </w:tc>
        <w:tc>
          <w:tcPr>
            <w:tcW w:w="6576" w:type="dxa"/>
            <w:vAlign w:val="center"/>
          </w:tcPr>
          <w:p w14:paraId="31805E13" w14:textId="77777777" w:rsidR="003E2781" w:rsidRPr="008542E5" w:rsidRDefault="003E2781" w:rsidP="00886D6B">
            <w:pPr>
              <w:spacing w:before="120" w:after="120"/>
              <w:rPr>
                <w:rFonts w:ascii="Arial" w:hAnsi="Arial" w:cs="Arial"/>
              </w:rPr>
            </w:pPr>
          </w:p>
        </w:tc>
      </w:tr>
      <w:tr w:rsidR="003E2781" w:rsidRPr="008542E5" w14:paraId="16EECE30" w14:textId="77777777" w:rsidTr="00886D6B">
        <w:trPr>
          <w:trHeight w:val="565"/>
        </w:trPr>
        <w:tc>
          <w:tcPr>
            <w:tcW w:w="4195" w:type="dxa"/>
            <w:vAlign w:val="center"/>
          </w:tcPr>
          <w:p w14:paraId="08F76885" w14:textId="77777777" w:rsidR="003E2781" w:rsidRPr="008542E5" w:rsidRDefault="003E2781" w:rsidP="00886D6B">
            <w:pPr>
              <w:spacing w:before="120"/>
              <w:rPr>
                <w:rFonts w:ascii="Arial" w:hAnsi="Arial" w:cs="Arial"/>
              </w:rPr>
            </w:pPr>
            <w:r w:rsidRPr="008542E5">
              <w:rPr>
                <w:rFonts w:ascii="Arial" w:hAnsi="Arial" w:cs="Arial"/>
              </w:rPr>
              <w:t>Does this present a risk to other relationships – potential or existing?</w:t>
            </w:r>
          </w:p>
        </w:tc>
        <w:tc>
          <w:tcPr>
            <w:tcW w:w="6576" w:type="dxa"/>
            <w:vAlign w:val="center"/>
          </w:tcPr>
          <w:p w14:paraId="167162FA" w14:textId="77777777" w:rsidR="003E2781" w:rsidRPr="008542E5" w:rsidRDefault="003E2781" w:rsidP="00886D6B">
            <w:pPr>
              <w:spacing w:before="120" w:after="120"/>
              <w:rPr>
                <w:rFonts w:ascii="Arial" w:hAnsi="Arial" w:cs="Arial"/>
              </w:rPr>
            </w:pPr>
          </w:p>
        </w:tc>
      </w:tr>
      <w:tr w:rsidR="003E2781" w:rsidRPr="008542E5" w14:paraId="602FCBD9" w14:textId="77777777" w:rsidTr="00886D6B">
        <w:trPr>
          <w:trHeight w:val="565"/>
        </w:trPr>
        <w:tc>
          <w:tcPr>
            <w:tcW w:w="4195" w:type="dxa"/>
            <w:vAlign w:val="center"/>
          </w:tcPr>
          <w:p w14:paraId="6268D835" w14:textId="77777777" w:rsidR="003E2781" w:rsidRPr="008542E5" w:rsidRDefault="003E2781" w:rsidP="00886D6B">
            <w:pPr>
              <w:spacing w:before="120"/>
              <w:rPr>
                <w:rFonts w:ascii="Arial" w:hAnsi="Arial" w:cs="Arial"/>
              </w:rPr>
            </w:pPr>
            <w:r w:rsidRPr="008542E5">
              <w:rPr>
                <w:rFonts w:ascii="Arial" w:hAnsi="Arial" w:cs="Arial"/>
              </w:rPr>
              <w:t>Ability to mitigate identified risks</w:t>
            </w:r>
          </w:p>
        </w:tc>
        <w:tc>
          <w:tcPr>
            <w:tcW w:w="6576" w:type="dxa"/>
            <w:vAlign w:val="center"/>
          </w:tcPr>
          <w:p w14:paraId="6B3B621C" w14:textId="77777777" w:rsidR="003E2781" w:rsidRPr="008542E5" w:rsidRDefault="003E2781" w:rsidP="00886D6B">
            <w:pPr>
              <w:spacing w:before="120" w:after="120"/>
              <w:rPr>
                <w:rFonts w:ascii="Arial" w:hAnsi="Arial" w:cs="Arial"/>
              </w:rPr>
            </w:pPr>
          </w:p>
        </w:tc>
      </w:tr>
      <w:tr w:rsidR="003E2781" w:rsidRPr="008542E5" w14:paraId="6AD1080E" w14:textId="77777777" w:rsidTr="00886D6B">
        <w:trPr>
          <w:trHeight w:val="565"/>
        </w:trPr>
        <w:tc>
          <w:tcPr>
            <w:tcW w:w="4195" w:type="dxa"/>
            <w:vAlign w:val="center"/>
          </w:tcPr>
          <w:p w14:paraId="24AC3174" w14:textId="77777777" w:rsidR="003E2781" w:rsidRPr="008542E5" w:rsidRDefault="003E2781" w:rsidP="00886D6B">
            <w:pPr>
              <w:spacing w:before="120"/>
              <w:rPr>
                <w:rFonts w:ascii="Arial" w:hAnsi="Arial" w:cs="Arial"/>
              </w:rPr>
            </w:pPr>
            <w:r w:rsidRPr="008542E5">
              <w:rPr>
                <w:rFonts w:ascii="Arial" w:hAnsi="Arial" w:cs="Arial"/>
              </w:rPr>
              <w:lastRenderedPageBreak/>
              <w:t>Success dependencies (Leonard Cheshire)</w:t>
            </w:r>
          </w:p>
        </w:tc>
        <w:tc>
          <w:tcPr>
            <w:tcW w:w="6576" w:type="dxa"/>
            <w:vAlign w:val="center"/>
          </w:tcPr>
          <w:p w14:paraId="7CF1FF03" w14:textId="77777777" w:rsidR="003E2781" w:rsidRPr="008542E5" w:rsidRDefault="003E2781" w:rsidP="00886D6B">
            <w:pPr>
              <w:spacing w:before="120" w:after="120"/>
              <w:rPr>
                <w:rFonts w:ascii="Arial" w:hAnsi="Arial" w:cs="Arial"/>
              </w:rPr>
            </w:pPr>
          </w:p>
        </w:tc>
      </w:tr>
      <w:tr w:rsidR="003E2781" w:rsidRPr="008542E5" w14:paraId="25240661" w14:textId="77777777" w:rsidTr="00886D6B">
        <w:trPr>
          <w:trHeight w:val="565"/>
        </w:trPr>
        <w:tc>
          <w:tcPr>
            <w:tcW w:w="4195" w:type="dxa"/>
            <w:vAlign w:val="center"/>
          </w:tcPr>
          <w:p w14:paraId="702EE590" w14:textId="77777777" w:rsidR="003E2781" w:rsidRPr="008542E5" w:rsidRDefault="003E2781" w:rsidP="00886D6B">
            <w:pPr>
              <w:spacing w:before="120"/>
              <w:rPr>
                <w:rFonts w:ascii="Arial" w:hAnsi="Arial" w:cs="Arial"/>
              </w:rPr>
            </w:pPr>
            <w:r w:rsidRPr="008542E5">
              <w:rPr>
                <w:rFonts w:ascii="Arial" w:hAnsi="Arial" w:cs="Arial"/>
              </w:rPr>
              <w:t>Success dependencies (Company)</w:t>
            </w:r>
          </w:p>
        </w:tc>
        <w:tc>
          <w:tcPr>
            <w:tcW w:w="6576" w:type="dxa"/>
            <w:vAlign w:val="center"/>
          </w:tcPr>
          <w:p w14:paraId="5229B57B" w14:textId="77777777" w:rsidR="003E2781" w:rsidRPr="008542E5" w:rsidRDefault="003E2781" w:rsidP="00886D6B">
            <w:pPr>
              <w:spacing w:before="120" w:after="120"/>
              <w:ind w:left="720"/>
              <w:rPr>
                <w:rFonts w:ascii="Arial" w:hAnsi="Arial" w:cs="Arial"/>
              </w:rPr>
            </w:pPr>
          </w:p>
        </w:tc>
      </w:tr>
      <w:tr w:rsidR="003E2781" w:rsidRPr="008542E5" w14:paraId="4E3EF2C7" w14:textId="77777777" w:rsidTr="00886D6B">
        <w:trPr>
          <w:trHeight w:val="565"/>
        </w:trPr>
        <w:tc>
          <w:tcPr>
            <w:tcW w:w="4195" w:type="dxa"/>
            <w:vAlign w:val="center"/>
          </w:tcPr>
          <w:p w14:paraId="721570C8" w14:textId="77777777" w:rsidR="003E2781" w:rsidRPr="008542E5" w:rsidRDefault="003E2781" w:rsidP="00886D6B">
            <w:pPr>
              <w:spacing w:before="120"/>
              <w:rPr>
                <w:rFonts w:ascii="Arial" w:hAnsi="Arial" w:cs="Arial"/>
              </w:rPr>
            </w:pPr>
            <w:r w:rsidRPr="008542E5">
              <w:rPr>
                <w:rFonts w:ascii="Arial" w:hAnsi="Arial" w:cs="Arial"/>
              </w:rPr>
              <w:t xml:space="preserve">Notes </w:t>
            </w:r>
          </w:p>
        </w:tc>
        <w:tc>
          <w:tcPr>
            <w:tcW w:w="6576" w:type="dxa"/>
            <w:vAlign w:val="center"/>
          </w:tcPr>
          <w:p w14:paraId="3B9495AD" w14:textId="77777777" w:rsidR="003E2781" w:rsidRPr="008542E5" w:rsidRDefault="003E2781" w:rsidP="00886D6B">
            <w:pPr>
              <w:spacing w:before="120" w:after="120"/>
              <w:rPr>
                <w:rFonts w:ascii="Arial" w:hAnsi="Arial" w:cs="Arial"/>
                <w:noProof/>
              </w:rPr>
            </w:pPr>
          </w:p>
        </w:tc>
      </w:tr>
      <w:tr w:rsidR="003E2781" w:rsidRPr="008542E5" w14:paraId="2097A00D" w14:textId="77777777" w:rsidTr="00886D6B">
        <w:trPr>
          <w:trHeight w:val="565"/>
        </w:trPr>
        <w:tc>
          <w:tcPr>
            <w:tcW w:w="4195" w:type="dxa"/>
            <w:vAlign w:val="center"/>
          </w:tcPr>
          <w:p w14:paraId="5FF48978" w14:textId="77777777" w:rsidR="003E2781" w:rsidRPr="008542E5" w:rsidRDefault="003E2781" w:rsidP="00886D6B">
            <w:pPr>
              <w:spacing w:before="120"/>
              <w:rPr>
                <w:rFonts w:ascii="Arial" w:hAnsi="Arial" w:cs="Arial"/>
              </w:rPr>
            </w:pPr>
            <w:bookmarkStart w:id="18" w:name="_Hlk534804265"/>
            <w:r w:rsidRPr="008542E5">
              <w:rPr>
                <w:rFonts w:ascii="Arial" w:hAnsi="Arial" w:cs="Arial"/>
              </w:rPr>
              <w:t xml:space="preserve">Summary </w:t>
            </w:r>
          </w:p>
        </w:tc>
        <w:tc>
          <w:tcPr>
            <w:tcW w:w="6576" w:type="dxa"/>
            <w:vAlign w:val="center"/>
          </w:tcPr>
          <w:p w14:paraId="434A9DE1" w14:textId="77777777" w:rsidR="003E2781" w:rsidRPr="008542E5" w:rsidRDefault="003E2781" w:rsidP="00886D6B">
            <w:pPr>
              <w:spacing w:before="120" w:after="120"/>
              <w:ind w:left="720"/>
              <w:rPr>
                <w:rFonts w:ascii="Arial" w:hAnsi="Arial" w:cs="Arial"/>
              </w:rPr>
            </w:pPr>
          </w:p>
        </w:tc>
      </w:tr>
      <w:tr w:rsidR="003E2781" w:rsidRPr="008542E5" w14:paraId="32A5BF72" w14:textId="77777777" w:rsidTr="00886D6B">
        <w:trPr>
          <w:trHeight w:val="565"/>
        </w:trPr>
        <w:tc>
          <w:tcPr>
            <w:tcW w:w="4195" w:type="dxa"/>
            <w:vAlign w:val="center"/>
          </w:tcPr>
          <w:p w14:paraId="73E3C7FE" w14:textId="77777777" w:rsidR="003E2781" w:rsidRPr="008542E5" w:rsidRDefault="003E2781" w:rsidP="00886D6B">
            <w:pPr>
              <w:spacing w:before="120"/>
              <w:rPr>
                <w:rFonts w:ascii="Arial" w:hAnsi="Arial" w:cs="Arial"/>
              </w:rPr>
            </w:pPr>
            <w:r w:rsidRPr="008542E5">
              <w:rPr>
                <w:rFonts w:ascii="Arial" w:hAnsi="Arial" w:cs="Arial"/>
              </w:rPr>
              <w:t>Recommendation</w:t>
            </w:r>
          </w:p>
        </w:tc>
        <w:tc>
          <w:tcPr>
            <w:tcW w:w="6576" w:type="dxa"/>
            <w:vAlign w:val="center"/>
          </w:tcPr>
          <w:p w14:paraId="047C6119" w14:textId="77777777" w:rsidR="003E2781" w:rsidRPr="008542E5" w:rsidRDefault="003E2781" w:rsidP="00886D6B">
            <w:pPr>
              <w:spacing w:before="120" w:after="120"/>
              <w:ind w:left="720"/>
              <w:rPr>
                <w:rFonts w:ascii="Arial" w:hAnsi="Arial" w:cs="Arial"/>
              </w:rPr>
            </w:pPr>
          </w:p>
        </w:tc>
      </w:tr>
      <w:tr w:rsidR="003E2781" w:rsidRPr="008542E5" w14:paraId="66A0CC61" w14:textId="77777777" w:rsidTr="00886D6B">
        <w:trPr>
          <w:trHeight w:val="565"/>
        </w:trPr>
        <w:tc>
          <w:tcPr>
            <w:tcW w:w="4195" w:type="dxa"/>
            <w:vAlign w:val="center"/>
          </w:tcPr>
          <w:p w14:paraId="1BAE3735" w14:textId="77777777" w:rsidR="003E2781" w:rsidRPr="008542E5" w:rsidRDefault="003E2781" w:rsidP="00886D6B">
            <w:pPr>
              <w:spacing w:before="120"/>
              <w:rPr>
                <w:rFonts w:ascii="Arial" w:hAnsi="Arial" w:cs="Arial"/>
              </w:rPr>
            </w:pPr>
            <w:r w:rsidRPr="008542E5">
              <w:rPr>
                <w:rFonts w:ascii="Arial" w:hAnsi="Arial" w:cs="Arial"/>
              </w:rPr>
              <w:t>Approved by relevant Executive Director</w:t>
            </w:r>
          </w:p>
        </w:tc>
        <w:tc>
          <w:tcPr>
            <w:tcW w:w="6576" w:type="dxa"/>
            <w:vAlign w:val="center"/>
          </w:tcPr>
          <w:p w14:paraId="0588A7FA" w14:textId="77777777" w:rsidR="003E2781" w:rsidRPr="008542E5" w:rsidRDefault="003E2781" w:rsidP="00886D6B">
            <w:pPr>
              <w:spacing w:before="120" w:after="120"/>
              <w:ind w:left="720"/>
              <w:rPr>
                <w:rFonts w:ascii="Arial" w:hAnsi="Arial" w:cs="Arial"/>
              </w:rPr>
            </w:pPr>
          </w:p>
        </w:tc>
      </w:tr>
      <w:tr w:rsidR="003E2781" w:rsidRPr="008542E5" w14:paraId="531F7DF4" w14:textId="77777777" w:rsidTr="00886D6B">
        <w:trPr>
          <w:trHeight w:val="565"/>
        </w:trPr>
        <w:tc>
          <w:tcPr>
            <w:tcW w:w="4195" w:type="dxa"/>
            <w:vAlign w:val="center"/>
          </w:tcPr>
          <w:p w14:paraId="41CD85AC" w14:textId="77777777" w:rsidR="003E2781" w:rsidRPr="008542E5" w:rsidRDefault="003E2781" w:rsidP="00886D6B">
            <w:pPr>
              <w:spacing w:before="120"/>
              <w:rPr>
                <w:rFonts w:ascii="Arial" w:hAnsi="Arial" w:cs="Arial"/>
              </w:rPr>
            </w:pPr>
            <w:r w:rsidRPr="008542E5">
              <w:rPr>
                <w:rFonts w:ascii="Arial" w:hAnsi="Arial" w:cs="Arial"/>
              </w:rPr>
              <w:t>Approved by Executive Team (if required)</w:t>
            </w:r>
          </w:p>
        </w:tc>
        <w:tc>
          <w:tcPr>
            <w:tcW w:w="6576" w:type="dxa"/>
            <w:vAlign w:val="center"/>
          </w:tcPr>
          <w:p w14:paraId="048DE890" w14:textId="77777777" w:rsidR="003E2781" w:rsidRPr="008542E5" w:rsidRDefault="003E2781" w:rsidP="00886D6B">
            <w:pPr>
              <w:spacing w:before="120" w:after="120"/>
              <w:ind w:left="720"/>
              <w:rPr>
                <w:rFonts w:ascii="Arial" w:hAnsi="Arial" w:cs="Arial"/>
              </w:rPr>
            </w:pPr>
          </w:p>
        </w:tc>
      </w:tr>
      <w:tr w:rsidR="003E2781" w:rsidRPr="008542E5" w14:paraId="08AC4A5E" w14:textId="77777777" w:rsidTr="00886D6B">
        <w:trPr>
          <w:trHeight w:val="565"/>
        </w:trPr>
        <w:tc>
          <w:tcPr>
            <w:tcW w:w="4195" w:type="dxa"/>
            <w:vAlign w:val="center"/>
          </w:tcPr>
          <w:p w14:paraId="7A2FE8D5" w14:textId="77777777" w:rsidR="003E2781" w:rsidRPr="008542E5" w:rsidRDefault="003E2781" w:rsidP="00886D6B">
            <w:pPr>
              <w:spacing w:before="120"/>
              <w:rPr>
                <w:rFonts w:ascii="Arial" w:hAnsi="Arial" w:cs="Arial"/>
              </w:rPr>
            </w:pPr>
            <w:r w:rsidRPr="008542E5">
              <w:rPr>
                <w:rFonts w:ascii="Arial" w:hAnsi="Arial" w:cs="Arial"/>
              </w:rPr>
              <w:t>Approved by Audit and Risk Committee (if required)</w:t>
            </w:r>
          </w:p>
        </w:tc>
        <w:tc>
          <w:tcPr>
            <w:tcW w:w="6576" w:type="dxa"/>
            <w:vAlign w:val="center"/>
          </w:tcPr>
          <w:p w14:paraId="1B042280" w14:textId="77777777" w:rsidR="003E2781" w:rsidRPr="008542E5" w:rsidRDefault="003E2781" w:rsidP="00886D6B">
            <w:pPr>
              <w:spacing w:before="120" w:after="120"/>
              <w:ind w:left="720"/>
              <w:rPr>
                <w:rFonts w:ascii="Arial" w:hAnsi="Arial" w:cs="Arial"/>
              </w:rPr>
            </w:pPr>
          </w:p>
        </w:tc>
      </w:tr>
      <w:bookmarkEnd w:id="18"/>
    </w:tbl>
    <w:p w14:paraId="30396B72" w14:textId="77777777" w:rsidR="003E2781" w:rsidRPr="003E2781" w:rsidRDefault="003E2781" w:rsidP="003E2781"/>
    <w:p w14:paraId="4445C2E5" w14:textId="77777777" w:rsidR="008C10CE" w:rsidRPr="008C10CE" w:rsidRDefault="008C10CE" w:rsidP="008C10CE"/>
    <w:p w14:paraId="02434623" w14:textId="30AFDE6A" w:rsidR="003E2781" w:rsidRDefault="003E2781">
      <w:r>
        <w:br w:type="page"/>
      </w:r>
    </w:p>
    <w:p w14:paraId="65F462A5" w14:textId="643EB3D3" w:rsidR="00165150" w:rsidRPr="00165150" w:rsidRDefault="003E2781" w:rsidP="003E2781">
      <w:pPr>
        <w:pStyle w:val="Heading2"/>
      </w:pPr>
      <w:bookmarkStart w:id="19" w:name="_Toc51676573"/>
      <w:r>
        <w:lastRenderedPageBreak/>
        <w:t xml:space="preserve">Appendix 6 - </w:t>
      </w:r>
      <w:r w:rsidRPr="00EE29DA">
        <w:t>Supplier / Contractor Accreditation - Due</w:t>
      </w:r>
      <w:bookmarkEnd w:id="19"/>
    </w:p>
    <w:p w14:paraId="335B5127" w14:textId="77777777" w:rsidR="003E2781" w:rsidRDefault="003E2781" w:rsidP="003E2781">
      <w:pPr>
        <w:rPr>
          <w:rFonts w:ascii="Arial" w:hAnsi="Arial" w:cs="Arial"/>
        </w:rPr>
      </w:pPr>
    </w:p>
    <w:p w14:paraId="1E17EA71" w14:textId="5F9CAD45" w:rsidR="003E2781" w:rsidRDefault="003E2781" w:rsidP="003E2781">
      <w:r w:rsidRPr="008542E5">
        <w:t>The table below has two columns – the first column is the checks that will be made on suppliers / contractors (not low value / one-off low risk purchases).  The second column is blank as this would be completed by the buyer responsible to ensure the supplier / contractors is compliant / illustrates their action plan to be fully compliant.</w:t>
      </w:r>
    </w:p>
    <w:p w14:paraId="18B007E3" w14:textId="77777777" w:rsidR="003E2781" w:rsidRPr="008542E5" w:rsidRDefault="003E2781" w:rsidP="003E2781"/>
    <w:tbl>
      <w:tblPr>
        <w:tblW w:w="10771" w:type="dxa"/>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195"/>
        <w:gridCol w:w="6576"/>
      </w:tblGrid>
      <w:tr w:rsidR="003E2781" w:rsidRPr="008542E5" w14:paraId="6B940C6D" w14:textId="77777777" w:rsidTr="00886D6B">
        <w:trPr>
          <w:trHeight w:val="877"/>
        </w:trPr>
        <w:tc>
          <w:tcPr>
            <w:tcW w:w="4195" w:type="dxa"/>
            <w:tcBorders>
              <w:top w:val="single" w:sz="4" w:space="0" w:color="auto"/>
            </w:tcBorders>
            <w:vAlign w:val="center"/>
          </w:tcPr>
          <w:p w14:paraId="1ABF4DF1" w14:textId="77777777" w:rsidR="003E2781" w:rsidRPr="008542E5" w:rsidRDefault="003E2781" w:rsidP="00886D6B">
            <w:pPr>
              <w:spacing w:before="120" w:after="120"/>
              <w:rPr>
                <w:rFonts w:ascii="Arial" w:hAnsi="Arial" w:cs="Arial"/>
              </w:rPr>
            </w:pPr>
            <w:r w:rsidRPr="008542E5">
              <w:rPr>
                <w:rFonts w:ascii="Arial" w:hAnsi="Arial" w:cs="Arial"/>
              </w:rPr>
              <w:t>Name and main address</w:t>
            </w:r>
          </w:p>
        </w:tc>
        <w:tc>
          <w:tcPr>
            <w:tcW w:w="6576" w:type="dxa"/>
            <w:tcBorders>
              <w:top w:val="single" w:sz="4" w:space="0" w:color="auto"/>
            </w:tcBorders>
            <w:vAlign w:val="center"/>
          </w:tcPr>
          <w:p w14:paraId="381DD57E" w14:textId="77777777" w:rsidR="003E2781" w:rsidRPr="008542E5" w:rsidRDefault="003E2781" w:rsidP="00886D6B">
            <w:pPr>
              <w:rPr>
                <w:rFonts w:ascii="Arial" w:hAnsi="Arial" w:cs="Arial"/>
              </w:rPr>
            </w:pPr>
            <w:r w:rsidRPr="008542E5">
              <w:rPr>
                <w:rFonts w:ascii="Arial" w:hAnsi="Arial" w:cs="Arial"/>
              </w:rPr>
              <w:t xml:space="preserve"> </w:t>
            </w:r>
          </w:p>
        </w:tc>
      </w:tr>
      <w:tr w:rsidR="003E2781" w:rsidRPr="008542E5" w14:paraId="4F75869C" w14:textId="77777777" w:rsidTr="00886D6B">
        <w:trPr>
          <w:trHeight w:val="877"/>
        </w:trPr>
        <w:tc>
          <w:tcPr>
            <w:tcW w:w="4195" w:type="dxa"/>
            <w:tcBorders>
              <w:top w:val="single" w:sz="4" w:space="0" w:color="auto"/>
            </w:tcBorders>
            <w:vAlign w:val="center"/>
          </w:tcPr>
          <w:p w14:paraId="29ADA0A5" w14:textId="77777777" w:rsidR="003E2781" w:rsidRPr="008542E5" w:rsidRDefault="003E2781" w:rsidP="00886D6B">
            <w:pPr>
              <w:spacing w:before="120" w:after="120"/>
              <w:rPr>
                <w:rFonts w:ascii="Arial" w:hAnsi="Arial" w:cs="Arial"/>
              </w:rPr>
            </w:pPr>
            <w:r w:rsidRPr="008542E5">
              <w:rPr>
                <w:rFonts w:ascii="Arial" w:hAnsi="Arial" w:cs="Arial"/>
              </w:rPr>
              <w:t>Category / Types of Spend</w:t>
            </w:r>
          </w:p>
        </w:tc>
        <w:tc>
          <w:tcPr>
            <w:tcW w:w="6576" w:type="dxa"/>
            <w:tcBorders>
              <w:top w:val="single" w:sz="4" w:space="0" w:color="auto"/>
            </w:tcBorders>
            <w:vAlign w:val="center"/>
          </w:tcPr>
          <w:p w14:paraId="04F894EA" w14:textId="77777777" w:rsidR="003E2781" w:rsidRPr="008542E5" w:rsidRDefault="003E2781" w:rsidP="00886D6B">
            <w:pPr>
              <w:spacing w:before="120" w:after="120"/>
              <w:rPr>
                <w:rFonts w:ascii="Arial" w:hAnsi="Arial" w:cs="Arial"/>
              </w:rPr>
            </w:pPr>
          </w:p>
        </w:tc>
      </w:tr>
      <w:tr w:rsidR="003E2781" w:rsidRPr="008542E5" w14:paraId="31D9F0F4" w14:textId="77777777" w:rsidTr="00886D6B">
        <w:trPr>
          <w:trHeight w:val="470"/>
        </w:trPr>
        <w:tc>
          <w:tcPr>
            <w:tcW w:w="4195" w:type="dxa"/>
            <w:tcBorders>
              <w:top w:val="single" w:sz="4" w:space="0" w:color="auto"/>
            </w:tcBorders>
            <w:vAlign w:val="center"/>
          </w:tcPr>
          <w:p w14:paraId="6AB9F1F3" w14:textId="77777777" w:rsidR="003E2781" w:rsidRPr="008542E5" w:rsidRDefault="003E2781" w:rsidP="00886D6B">
            <w:pPr>
              <w:spacing w:before="120" w:after="120"/>
              <w:rPr>
                <w:rFonts w:ascii="Arial" w:hAnsi="Arial" w:cs="Arial"/>
              </w:rPr>
            </w:pPr>
            <w:r w:rsidRPr="008542E5">
              <w:rPr>
                <w:rFonts w:ascii="Arial" w:hAnsi="Arial" w:cs="Arial"/>
              </w:rPr>
              <w:t>Total Expected Spend</w:t>
            </w:r>
          </w:p>
        </w:tc>
        <w:tc>
          <w:tcPr>
            <w:tcW w:w="6576" w:type="dxa"/>
            <w:tcBorders>
              <w:top w:val="single" w:sz="4" w:space="0" w:color="auto"/>
            </w:tcBorders>
            <w:vAlign w:val="center"/>
          </w:tcPr>
          <w:p w14:paraId="7A83EAF7" w14:textId="77777777" w:rsidR="003E2781" w:rsidRPr="008542E5" w:rsidRDefault="003E2781" w:rsidP="00886D6B">
            <w:pPr>
              <w:spacing w:before="120" w:after="120"/>
              <w:rPr>
                <w:rFonts w:ascii="Arial" w:hAnsi="Arial" w:cs="Arial"/>
              </w:rPr>
            </w:pPr>
          </w:p>
        </w:tc>
      </w:tr>
      <w:tr w:rsidR="003E2781" w:rsidRPr="008542E5" w14:paraId="0EDDC263" w14:textId="77777777" w:rsidTr="00886D6B">
        <w:trPr>
          <w:trHeight w:val="575"/>
        </w:trPr>
        <w:tc>
          <w:tcPr>
            <w:tcW w:w="4195" w:type="dxa"/>
            <w:tcBorders>
              <w:top w:val="single" w:sz="4" w:space="0" w:color="auto"/>
            </w:tcBorders>
            <w:vAlign w:val="center"/>
          </w:tcPr>
          <w:p w14:paraId="10FD97C9" w14:textId="77777777" w:rsidR="003E2781" w:rsidRPr="008542E5" w:rsidRDefault="003E2781" w:rsidP="00886D6B">
            <w:pPr>
              <w:spacing w:before="120" w:after="120"/>
              <w:rPr>
                <w:rFonts w:ascii="Arial" w:hAnsi="Arial" w:cs="Arial"/>
              </w:rPr>
            </w:pPr>
            <w:r w:rsidRPr="008542E5">
              <w:rPr>
                <w:rFonts w:ascii="Arial" w:hAnsi="Arial" w:cs="Arial"/>
              </w:rPr>
              <w:t xml:space="preserve">Supplier / Contractor Turnover  </w:t>
            </w:r>
          </w:p>
        </w:tc>
        <w:tc>
          <w:tcPr>
            <w:tcW w:w="6576" w:type="dxa"/>
            <w:tcBorders>
              <w:top w:val="single" w:sz="4" w:space="0" w:color="auto"/>
            </w:tcBorders>
            <w:vAlign w:val="center"/>
          </w:tcPr>
          <w:p w14:paraId="6BB4B702" w14:textId="77777777" w:rsidR="003E2781" w:rsidRPr="008542E5" w:rsidRDefault="003E2781" w:rsidP="00886D6B">
            <w:pPr>
              <w:autoSpaceDE w:val="0"/>
              <w:autoSpaceDN w:val="0"/>
              <w:adjustRightInd w:val="0"/>
              <w:rPr>
                <w:rFonts w:ascii="Arial" w:hAnsi="Arial" w:cs="Arial"/>
              </w:rPr>
            </w:pPr>
            <w:r w:rsidRPr="008542E5">
              <w:rPr>
                <w:rFonts w:ascii="Arial" w:hAnsi="Arial" w:cs="Arial"/>
              </w:rPr>
              <w:t xml:space="preserve"> </w:t>
            </w:r>
          </w:p>
        </w:tc>
      </w:tr>
      <w:tr w:rsidR="003E2781" w:rsidRPr="008542E5" w14:paraId="50154E22" w14:textId="77777777" w:rsidTr="00886D6B">
        <w:trPr>
          <w:trHeight w:val="575"/>
        </w:trPr>
        <w:tc>
          <w:tcPr>
            <w:tcW w:w="4195" w:type="dxa"/>
            <w:tcBorders>
              <w:top w:val="single" w:sz="4" w:space="0" w:color="auto"/>
            </w:tcBorders>
            <w:vAlign w:val="center"/>
          </w:tcPr>
          <w:p w14:paraId="6C7710C7" w14:textId="77777777" w:rsidR="003E2781" w:rsidRPr="008542E5" w:rsidRDefault="003E2781" w:rsidP="00886D6B">
            <w:pPr>
              <w:spacing w:before="120" w:after="120"/>
              <w:rPr>
                <w:rFonts w:ascii="Arial" w:hAnsi="Arial" w:cs="Arial"/>
              </w:rPr>
            </w:pPr>
            <w:r w:rsidRPr="008542E5">
              <w:rPr>
                <w:rFonts w:ascii="Arial" w:hAnsi="Arial" w:cs="Arial"/>
              </w:rPr>
              <w:t>Number of Employees</w:t>
            </w:r>
          </w:p>
        </w:tc>
        <w:tc>
          <w:tcPr>
            <w:tcW w:w="6576" w:type="dxa"/>
            <w:tcBorders>
              <w:top w:val="single" w:sz="4" w:space="0" w:color="auto"/>
            </w:tcBorders>
            <w:vAlign w:val="center"/>
          </w:tcPr>
          <w:p w14:paraId="2ECB80B4" w14:textId="77777777" w:rsidR="003E2781" w:rsidRPr="008542E5" w:rsidRDefault="003E2781" w:rsidP="00886D6B">
            <w:pPr>
              <w:autoSpaceDE w:val="0"/>
              <w:autoSpaceDN w:val="0"/>
              <w:adjustRightInd w:val="0"/>
              <w:rPr>
                <w:rFonts w:ascii="Arial" w:hAnsi="Arial" w:cs="Arial"/>
              </w:rPr>
            </w:pPr>
          </w:p>
        </w:tc>
      </w:tr>
      <w:tr w:rsidR="003E2781" w:rsidRPr="008542E5" w14:paraId="0CF9A5F8" w14:textId="77777777" w:rsidTr="00886D6B">
        <w:trPr>
          <w:trHeight w:val="550"/>
        </w:trPr>
        <w:tc>
          <w:tcPr>
            <w:tcW w:w="4195" w:type="dxa"/>
            <w:vAlign w:val="center"/>
          </w:tcPr>
          <w:p w14:paraId="5C6358E6" w14:textId="77777777" w:rsidR="003E2781" w:rsidRPr="008542E5" w:rsidRDefault="003E2781" w:rsidP="00886D6B">
            <w:pPr>
              <w:spacing w:before="120" w:after="120"/>
              <w:rPr>
                <w:rFonts w:ascii="Arial" w:hAnsi="Arial" w:cs="Arial"/>
              </w:rPr>
            </w:pPr>
            <w:r w:rsidRPr="008542E5">
              <w:rPr>
                <w:rFonts w:ascii="Arial" w:hAnsi="Arial" w:cs="Arial"/>
              </w:rPr>
              <w:t>Signed Leonard Cheshire T&amp;Cs</w:t>
            </w:r>
          </w:p>
        </w:tc>
        <w:tc>
          <w:tcPr>
            <w:tcW w:w="6576" w:type="dxa"/>
            <w:vAlign w:val="center"/>
          </w:tcPr>
          <w:p w14:paraId="6A5654A1" w14:textId="77777777" w:rsidR="003E2781" w:rsidRPr="008542E5" w:rsidRDefault="003E2781" w:rsidP="00886D6B">
            <w:pPr>
              <w:spacing w:before="120" w:after="120"/>
              <w:rPr>
                <w:rFonts w:ascii="Arial" w:hAnsi="Arial" w:cs="Arial"/>
              </w:rPr>
            </w:pPr>
          </w:p>
        </w:tc>
      </w:tr>
      <w:tr w:rsidR="003E2781" w:rsidRPr="008542E5" w14:paraId="61AC0E81" w14:textId="77777777" w:rsidTr="00886D6B">
        <w:trPr>
          <w:trHeight w:val="550"/>
        </w:trPr>
        <w:tc>
          <w:tcPr>
            <w:tcW w:w="4195" w:type="dxa"/>
            <w:vAlign w:val="center"/>
          </w:tcPr>
          <w:p w14:paraId="6060C9C6" w14:textId="77777777" w:rsidR="003E2781" w:rsidRPr="008542E5" w:rsidRDefault="003E2781" w:rsidP="00886D6B">
            <w:pPr>
              <w:spacing w:before="120" w:after="120"/>
              <w:rPr>
                <w:rFonts w:ascii="Arial" w:hAnsi="Arial" w:cs="Arial"/>
              </w:rPr>
            </w:pPr>
            <w:r w:rsidRPr="008542E5">
              <w:rPr>
                <w:rFonts w:ascii="Arial" w:hAnsi="Arial" w:cs="Arial"/>
              </w:rPr>
              <w:t>Health &amp; Safety Policy / Statement (dependent on number of employees)</w:t>
            </w:r>
          </w:p>
        </w:tc>
        <w:tc>
          <w:tcPr>
            <w:tcW w:w="6576" w:type="dxa"/>
            <w:vAlign w:val="center"/>
          </w:tcPr>
          <w:p w14:paraId="7C2990FC" w14:textId="77777777" w:rsidR="003E2781" w:rsidRPr="008542E5" w:rsidRDefault="003E2781" w:rsidP="00886D6B">
            <w:pPr>
              <w:spacing w:before="120" w:after="120"/>
              <w:rPr>
                <w:rFonts w:ascii="Arial" w:hAnsi="Arial" w:cs="Arial"/>
              </w:rPr>
            </w:pPr>
            <w:r w:rsidRPr="008542E5">
              <w:rPr>
                <w:rFonts w:ascii="Arial" w:hAnsi="Arial" w:cs="Arial"/>
              </w:rPr>
              <w:t xml:space="preserve">  </w:t>
            </w:r>
          </w:p>
        </w:tc>
      </w:tr>
      <w:tr w:rsidR="003E2781" w:rsidRPr="008542E5" w14:paraId="7CA01A0B" w14:textId="77777777" w:rsidTr="00886D6B">
        <w:trPr>
          <w:trHeight w:val="550"/>
        </w:trPr>
        <w:tc>
          <w:tcPr>
            <w:tcW w:w="4195" w:type="dxa"/>
            <w:vAlign w:val="center"/>
          </w:tcPr>
          <w:p w14:paraId="20B5478D" w14:textId="77777777" w:rsidR="003E2781" w:rsidRPr="008542E5" w:rsidRDefault="003E2781" w:rsidP="00886D6B">
            <w:pPr>
              <w:spacing w:before="120" w:after="120"/>
              <w:rPr>
                <w:rFonts w:ascii="Arial" w:hAnsi="Arial" w:cs="Arial"/>
              </w:rPr>
            </w:pPr>
            <w:r w:rsidRPr="008542E5">
              <w:rPr>
                <w:rFonts w:ascii="Arial" w:hAnsi="Arial" w:cs="Arial"/>
              </w:rPr>
              <w:t xml:space="preserve">Copies of Insurance documents </w:t>
            </w:r>
          </w:p>
        </w:tc>
        <w:tc>
          <w:tcPr>
            <w:tcW w:w="6576" w:type="dxa"/>
            <w:vAlign w:val="center"/>
          </w:tcPr>
          <w:p w14:paraId="6586BA25" w14:textId="77777777" w:rsidR="003E2781" w:rsidRPr="008542E5" w:rsidRDefault="003E2781" w:rsidP="00886D6B">
            <w:pPr>
              <w:spacing w:before="120" w:after="120"/>
              <w:rPr>
                <w:rFonts w:ascii="Arial" w:hAnsi="Arial" w:cs="Arial"/>
              </w:rPr>
            </w:pPr>
          </w:p>
        </w:tc>
      </w:tr>
      <w:tr w:rsidR="003E2781" w:rsidRPr="008542E5" w14:paraId="692C6DD4" w14:textId="77777777" w:rsidTr="00886D6B">
        <w:trPr>
          <w:trHeight w:val="550"/>
        </w:trPr>
        <w:tc>
          <w:tcPr>
            <w:tcW w:w="4195" w:type="dxa"/>
            <w:vAlign w:val="center"/>
          </w:tcPr>
          <w:p w14:paraId="25141AD3" w14:textId="77777777" w:rsidR="003E2781" w:rsidRPr="008542E5" w:rsidRDefault="003E2781" w:rsidP="00886D6B">
            <w:pPr>
              <w:spacing w:before="120" w:after="120"/>
              <w:rPr>
                <w:rFonts w:ascii="Arial" w:hAnsi="Arial" w:cs="Arial"/>
              </w:rPr>
            </w:pPr>
            <w:r w:rsidRPr="008542E5">
              <w:rPr>
                <w:rFonts w:ascii="Arial" w:hAnsi="Arial" w:cs="Arial"/>
              </w:rPr>
              <w:t>Modern Slavery Policy / Statement</w:t>
            </w:r>
          </w:p>
        </w:tc>
        <w:tc>
          <w:tcPr>
            <w:tcW w:w="6576" w:type="dxa"/>
            <w:vAlign w:val="center"/>
          </w:tcPr>
          <w:p w14:paraId="0F55C9D3" w14:textId="77777777" w:rsidR="003E2781" w:rsidRPr="008542E5" w:rsidRDefault="003E2781" w:rsidP="00886D6B">
            <w:pPr>
              <w:spacing w:before="120" w:after="120"/>
              <w:rPr>
                <w:rFonts w:ascii="Arial" w:hAnsi="Arial" w:cs="Arial"/>
              </w:rPr>
            </w:pPr>
          </w:p>
        </w:tc>
      </w:tr>
      <w:tr w:rsidR="003E2781" w:rsidRPr="008542E5" w14:paraId="4BA2A4AF" w14:textId="77777777" w:rsidTr="00886D6B">
        <w:trPr>
          <w:trHeight w:val="550"/>
        </w:trPr>
        <w:tc>
          <w:tcPr>
            <w:tcW w:w="4195" w:type="dxa"/>
            <w:vAlign w:val="center"/>
          </w:tcPr>
          <w:p w14:paraId="687E5779" w14:textId="77777777" w:rsidR="003E2781" w:rsidRPr="008542E5" w:rsidRDefault="003E2781" w:rsidP="00886D6B">
            <w:pPr>
              <w:spacing w:before="120" w:after="120"/>
              <w:rPr>
                <w:rFonts w:ascii="Arial" w:hAnsi="Arial" w:cs="Arial"/>
              </w:rPr>
            </w:pPr>
            <w:r w:rsidRPr="008542E5">
              <w:rPr>
                <w:rFonts w:ascii="Arial" w:hAnsi="Arial" w:cs="Arial"/>
              </w:rPr>
              <w:t>Environmental Policy / Statement</w:t>
            </w:r>
          </w:p>
        </w:tc>
        <w:tc>
          <w:tcPr>
            <w:tcW w:w="6576" w:type="dxa"/>
            <w:vAlign w:val="center"/>
          </w:tcPr>
          <w:p w14:paraId="51EEA7A7" w14:textId="77777777" w:rsidR="003E2781" w:rsidRPr="008542E5" w:rsidRDefault="003E2781" w:rsidP="00886D6B">
            <w:pPr>
              <w:spacing w:before="120" w:after="120"/>
              <w:rPr>
                <w:rFonts w:ascii="Arial" w:hAnsi="Arial" w:cs="Arial"/>
              </w:rPr>
            </w:pPr>
          </w:p>
        </w:tc>
      </w:tr>
      <w:tr w:rsidR="003E2781" w:rsidRPr="008542E5" w14:paraId="35A6C945" w14:textId="77777777" w:rsidTr="00886D6B">
        <w:trPr>
          <w:trHeight w:val="550"/>
        </w:trPr>
        <w:tc>
          <w:tcPr>
            <w:tcW w:w="4195" w:type="dxa"/>
            <w:vAlign w:val="center"/>
          </w:tcPr>
          <w:p w14:paraId="3994A072" w14:textId="77777777" w:rsidR="003E2781" w:rsidRPr="008542E5" w:rsidRDefault="003E2781" w:rsidP="00886D6B">
            <w:pPr>
              <w:spacing w:before="120" w:after="120"/>
              <w:rPr>
                <w:rFonts w:ascii="Arial" w:hAnsi="Arial" w:cs="Arial"/>
              </w:rPr>
            </w:pPr>
            <w:r w:rsidRPr="008542E5">
              <w:rPr>
                <w:rFonts w:ascii="Arial" w:hAnsi="Arial" w:cs="Arial"/>
              </w:rPr>
              <w:t>Equality Policy / Statement</w:t>
            </w:r>
          </w:p>
        </w:tc>
        <w:tc>
          <w:tcPr>
            <w:tcW w:w="6576" w:type="dxa"/>
            <w:vAlign w:val="center"/>
          </w:tcPr>
          <w:p w14:paraId="15DC0B36" w14:textId="77777777" w:rsidR="003E2781" w:rsidRPr="008542E5" w:rsidRDefault="003E2781" w:rsidP="00886D6B">
            <w:pPr>
              <w:spacing w:before="120" w:after="120"/>
              <w:rPr>
                <w:rFonts w:ascii="Arial" w:hAnsi="Arial" w:cs="Arial"/>
              </w:rPr>
            </w:pPr>
          </w:p>
        </w:tc>
      </w:tr>
      <w:tr w:rsidR="003E2781" w:rsidRPr="008542E5" w14:paraId="3DD27BD7" w14:textId="77777777" w:rsidTr="00886D6B">
        <w:trPr>
          <w:trHeight w:val="550"/>
        </w:trPr>
        <w:tc>
          <w:tcPr>
            <w:tcW w:w="4195" w:type="dxa"/>
            <w:vAlign w:val="center"/>
          </w:tcPr>
          <w:p w14:paraId="5A842DD0" w14:textId="77777777" w:rsidR="003E2781" w:rsidRPr="008542E5" w:rsidRDefault="003E2781" w:rsidP="00886D6B">
            <w:pPr>
              <w:spacing w:before="120" w:after="120"/>
              <w:rPr>
                <w:rFonts w:ascii="Arial" w:hAnsi="Arial" w:cs="Arial"/>
              </w:rPr>
            </w:pPr>
            <w:r w:rsidRPr="008542E5">
              <w:rPr>
                <w:rFonts w:ascii="Arial" w:hAnsi="Arial" w:cs="Arial"/>
              </w:rPr>
              <w:t>Compliance with Bribery Act 2010 and signed Declaration of Interest Form</w:t>
            </w:r>
          </w:p>
        </w:tc>
        <w:tc>
          <w:tcPr>
            <w:tcW w:w="6576" w:type="dxa"/>
            <w:vAlign w:val="center"/>
          </w:tcPr>
          <w:p w14:paraId="1BDE64EC" w14:textId="77777777" w:rsidR="003E2781" w:rsidRPr="008542E5" w:rsidRDefault="003E2781" w:rsidP="00886D6B">
            <w:pPr>
              <w:spacing w:before="120" w:after="120"/>
              <w:rPr>
                <w:rFonts w:ascii="Arial" w:hAnsi="Arial" w:cs="Arial"/>
              </w:rPr>
            </w:pPr>
          </w:p>
        </w:tc>
      </w:tr>
      <w:tr w:rsidR="003E2781" w:rsidRPr="008542E5" w14:paraId="41E402E4" w14:textId="77777777" w:rsidTr="00886D6B">
        <w:trPr>
          <w:trHeight w:val="550"/>
        </w:trPr>
        <w:tc>
          <w:tcPr>
            <w:tcW w:w="4195" w:type="dxa"/>
            <w:vAlign w:val="center"/>
          </w:tcPr>
          <w:p w14:paraId="4EE5B33B" w14:textId="77777777" w:rsidR="003E2781" w:rsidRPr="008542E5" w:rsidRDefault="003E2781" w:rsidP="00886D6B">
            <w:pPr>
              <w:spacing w:before="120" w:after="120"/>
              <w:rPr>
                <w:rFonts w:ascii="Arial" w:hAnsi="Arial" w:cs="Arial"/>
              </w:rPr>
            </w:pPr>
            <w:r w:rsidRPr="008542E5">
              <w:rPr>
                <w:rFonts w:ascii="Arial" w:hAnsi="Arial" w:cs="Arial"/>
              </w:rPr>
              <w:t>Signed Leonard Cheshire GDPR Assurance form</w:t>
            </w:r>
          </w:p>
        </w:tc>
        <w:tc>
          <w:tcPr>
            <w:tcW w:w="6576" w:type="dxa"/>
            <w:vAlign w:val="center"/>
          </w:tcPr>
          <w:p w14:paraId="5D19CD40" w14:textId="77777777" w:rsidR="003E2781" w:rsidRPr="008542E5" w:rsidRDefault="003E2781" w:rsidP="00886D6B">
            <w:pPr>
              <w:spacing w:before="120" w:after="120"/>
              <w:rPr>
                <w:rFonts w:ascii="Arial" w:hAnsi="Arial" w:cs="Arial"/>
              </w:rPr>
            </w:pPr>
          </w:p>
        </w:tc>
      </w:tr>
      <w:tr w:rsidR="003E2781" w:rsidRPr="008542E5" w14:paraId="77237929" w14:textId="77777777" w:rsidTr="00886D6B">
        <w:trPr>
          <w:trHeight w:val="565"/>
        </w:trPr>
        <w:tc>
          <w:tcPr>
            <w:tcW w:w="4195" w:type="dxa"/>
            <w:vAlign w:val="center"/>
          </w:tcPr>
          <w:p w14:paraId="634FBB38" w14:textId="77777777" w:rsidR="003E2781" w:rsidRPr="008542E5" w:rsidRDefault="003E2781" w:rsidP="00886D6B">
            <w:pPr>
              <w:spacing w:before="120"/>
              <w:rPr>
                <w:rFonts w:ascii="Arial" w:hAnsi="Arial" w:cs="Arial"/>
              </w:rPr>
            </w:pPr>
            <w:r w:rsidRPr="008542E5">
              <w:rPr>
                <w:rFonts w:ascii="Arial" w:hAnsi="Arial" w:cs="Arial"/>
              </w:rPr>
              <w:t>Signed compliance with the NHS Compliance Toolkit (I&amp;G requirement)</w:t>
            </w:r>
          </w:p>
        </w:tc>
        <w:tc>
          <w:tcPr>
            <w:tcW w:w="6576" w:type="dxa"/>
            <w:vAlign w:val="center"/>
          </w:tcPr>
          <w:p w14:paraId="04CE3DBF" w14:textId="77777777" w:rsidR="003E2781" w:rsidRPr="008542E5" w:rsidRDefault="003E2781" w:rsidP="00886D6B">
            <w:pPr>
              <w:spacing w:before="120" w:after="120"/>
              <w:rPr>
                <w:rFonts w:ascii="Arial" w:hAnsi="Arial" w:cs="Arial"/>
              </w:rPr>
            </w:pPr>
          </w:p>
        </w:tc>
      </w:tr>
      <w:tr w:rsidR="003E2781" w:rsidRPr="008542E5" w14:paraId="5F14C75B" w14:textId="77777777" w:rsidTr="00886D6B">
        <w:trPr>
          <w:trHeight w:val="565"/>
        </w:trPr>
        <w:tc>
          <w:tcPr>
            <w:tcW w:w="4195" w:type="dxa"/>
            <w:vAlign w:val="center"/>
          </w:tcPr>
          <w:p w14:paraId="26EC239D" w14:textId="77777777" w:rsidR="003E2781" w:rsidRPr="008542E5" w:rsidRDefault="003E2781" w:rsidP="00886D6B">
            <w:pPr>
              <w:spacing w:before="120"/>
              <w:rPr>
                <w:rFonts w:ascii="Arial" w:hAnsi="Arial" w:cs="Arial"/>
              </w:rPr>
            </w:pPr>
            <w:r w:rsidRPr="008542E5">
              <w:rPr>
                <w:rFonts w:ascii="Arial" w:hAnsi="Arial" w:cs="Arial"/>
              </w:rPr>
              <w:t xml:space="preserve">Approved by the Head of Procurement </w:t>
            </w:r>
          </w:p>
        </w:tc>
        <w:tc>
          <w:tcPr>
            <w:tcW w:w="6576" w:type="dxa"/>
            <w:vAlign w:val="center"/>
          </w:tcPr>
          <w:p w14:paraId="4C1F127B" w14:textId="77777777" w:rsidR="003E2781" w:rsidRPr="008542E5" w:rsidRDefault="003E2781" w:rsidP="00886D6B">
            <w:pPr>
              <w:spacing w:before="120" w:after="120"/>
              <w:rPr>
                <w:rFonts w:ascii="Arial" w:hAnsi="Arial" w:cs="Arial"/>
              </w:rPr>
            </w:pPr>
          </w:p>
        </w:tc>
      </w:tr>
      <w:tr w:rsidR="003E2781" w:rsidRPr="008542E5" w14:paraId="57155A01" w14:textId="77777777" w:rsidTr="00886D6B">
        <w:trPr>
          <w:trHeight w:val="565"/>
        </w:trPr>
        <w:tc>
          <w:tcPr>
            <w:tcW w:w="4195" w:type="dxa"/>
            <w:vAlign w:val="center"/>
          </w:tcPr>
          <w:p w14:paraId="3B30E39F" w14:textId="77777777" w:rsidR="003E2781" w:rsidRPr="008542E5" w:rsidRDefault="003E2781" w:rsidP="00886D6B">
            <w:pPr>
              <w:spacing w:before="120"/>
              <w:rPr>
                <w:rFonts w:ascii="Arial" w:hAnsi="Arial" w:cs="Arial"/>
              </w:rPr>
            </w:pPr>
            <w:r w:rsidRPr="008542E5">
              <w:rPr>
                <w:rFonts w:ascii="Arial" w:hAnsi="Arial" w:cs="Arial"/>
              </w:rPr>
              <w:lastRenderedPageBreak/>
              <w:t>Approved by Executive Team (if required)</w:t>
            </w:r>
          </w:p>
        </w:tc>
        <w:tc>
          <w:tcPr>
            <w:tcW w:w="6576" w:type="dxa"/>
            <w:vAlign w:val="center"/>
          </w:tcPr>
          <w:p w14:paraId="5D992460" w14:textId="77777777" w:rsidR="003E2781" w:rsidRPr="008542E5" w:rsidRDefault="003E2781" w:rsidP="00886D6B">
            <w:pPr>
              <w:spacing w:before="120" w:after="120"/>
              <w:rPr>
                <w:rFonts w:ascii="Arial" w:hAnsi="Arial" w:cs="Arial"/>
              </w:rPr>
            </w:pPr>
          </w:p>
        </w:tc>
      </w:tr>
      <w:tr w:rsidR="003E2781" w:rsidRPr="008542E5" w14:paraId="6472A051" w14:textId="77777777" w:rsidTr="00886D6B">
        <w:trPr>
          <w:trHeight w:val="565"/>
        </w:trPr>
        <w:tc>
          <w:tcPr>
            <w:tcW w:w="4195" w:type="dxa"/>
            <w:vAlign w:val="center"/>
          </w:tcPr>
          <w:p w14:paraId="692ABE1D" w14:textId="77777777" w:rsidR="003E2781" w:rsidRPr="008542E5" w:rsidRDefault="003E2781" w:rsidP="00886D6B">
            <w:pPr>
              <w:spacing w:before="120"/>
              <w:rPr>
                <w:rFonts w:ascii="Arial" w:hAnsi="Arial" w:cs="Arial"/>
              </w:rPr>
            </w:pPr>
            <w:r w:rsidRPr="008542E5">
              <w:rPr>
                <w:rFonts w:ascii="Arial" w:hAnsi="Arial" w:cs="Arial"/>
              </w:rPr>
              <w:t>Approved by Audit and Risk Committee (if required)</w:t>
            </w:r>
          </w:p>
        </w:tc>
        <w:tc>
          <w:tcPr>
            <w:tcW w:w="6576" w:type="dxa"/>
            <w:vAlign w:val="center"/>
          </w:tcPr>
          <w:p w14:paraId="27CC5200" w14:textId="77777777" w:rsidR="003E2781" w:rsidRPr="008542E5" w:rsidRDefault="003E2781" w:rsidP="00886D6B">
            <w:pPr>
              <w:spacing w:before="120" w:after="120"/>
              <w:rPr>
                <w:rFonts w:ascii="Arial" w:hAnsi="Arial" w:cs="Arial"/>
              </w:rPr>
            </w:pPr>
          </w:p>
        </w:tc>
      </w:tr>
    </w:tbl>
    <w:p w14:paraId="4139D681" w14:textId="77777777" w:rsidR="008C2078" w:rsidRPr="008C2078" w:rsidRDefault="008C2078" w:rsidP="00F41BC3">
      <w:pPr>
        <w:rPr>
          <w:rStyle w:val="Strong"/>
        </w:rPr>
      </w:pPr>
    </w:p>
    <w:sectPr w:rsidR="008C2078" w:rsidRPr="008C2078" w:rsidSect="0055177E">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C6220" w14:textId="77777777" w:rsidR="00FB42A6" w:rsidRDefault="00FB42A6" w:rsidP="00FF7EDF">
      <w:r>
        <w:separator/>
      </w:r>
    </w:p>
  </w:endnote>
  <w:endnote w:type="continuationSeparator" w:id="0">
    <w:p w14:paraId="0DFC777D" w14:textId="77777777" w:rsidR="00FB42A6" w:rsidRDefault="00FB42A6" w:rsidP="00FF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FAE6F" w14:textId="77777777" w:rsidR="00FB42A6" w:rsidRDefault="00FB42A6" w:rsidP="00FF7EDF">
      <w:r>
        <w:separator/>
      </w:r>
    </w:p>
  </w:footnote>
  <w:footnote w:type="continuationSeparator" w:id="0">
    <w:p w14:paraId="79FA9F8E" w14:textId="77777777" w:rsidR="00FB42A6" w:rsidRDefault="00FB42A6" w:rsidP="00FF7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7A3DC" w14:textId="77777777" w:rsidR="004C4795" w:rsidRDefault="004C4795">
    <w:pPr>
      <w:pStyle w:val="Header"/>
    </w:pPr>
    <w:r>
      <w:rPr>
        <w:noProof/>
        <w:lang w:eastAsia="en-GB"/>
      </w:rPr>
      <w:drawing>
        <wp:anchor distT="0" distB="0" distL="114300" distR="114300" simplePos="0" relativeHeight="251662336" behindDoc="1" locked="0" layoutInCell="1" allowOverlap="1" wp14:anchorId="4589B7CC" wp14:editId="4F5CD617">
          <wp:simplePos x="0" y="0"/>
          <wp:positionH relativeFrom="column">
            <wp:posOffset>-928370</wp:posOffset>
          </wp:positionH>
          <wp:positionV relativeFrom="paragraph">
            <wp:posOffset>-666750</wp:posOffset>
          </wp:positionV>
          <wp:extent cx="7656830" cy="1082611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01.png"/>
                  <pic:cNvPicPr/>
                </pic:nvPicPr>
                <pic:blipFill>
                  <a:blip r:embed="rId1">
                    <a:extLst>
                      <a:ext uri="{28A0092B-C50C-407E-A947-70E740481C1C}">
                        <a14:useLocalDpi xmlns:a14="http://schemas.microsoft.com/office/drawing/2010/main" val="0"/>
                      </a:ext>
                    </a:extLst>
                  </a:blip>
                  <a:stretch>
                    <a:fillRect/>
                  </a:stretch>
                </pic:blipFill>
                <pic:spPr>
                  <a:xfrm>
                    <a:off x="0" y="0"/>
                    <a:ext cx="7656830" cy="10826115"/>
                  </a:xfrm>
                  <a:prstGeom prst="rect">
                    <a:avLst/>
                  </a:prstGeom>
                </pic:spPr>
              </pic:pic>
            </a:graphicData>
          </a:graphic>
          <wp14:sizeRelH relativeFrom="page">
            <wp14:pctWidth>0</wp14:pctWidth>
          </wp14:sizeRelH>
          <wp14:sizeRelV relativeFrom="page">
            <wp14:pctHeight>0</wp14:pctHeight>
          </wp14:sizeRelV>
        </wp:anchor>
      </w:drawing>
    </w:r>
  </w:p>
  <w:p w14:paraId="2225FB6D" w14:textId="77777777" w:rsidR="004C4795" w:rsidRDefault="004C4795">
    <w:pPr>
      <w:pStyle w:val="Header"/>
    </w:pPr>
  </w:p>
  <w:p w14:paraId="262B4989" w14:textId="77777777" w:rsidR="004C4795" w:rsidRDefault="004C4795" w:rsidP="004C4795">
    <w:pPr>
      <w:pStyle w:val="Header"/>
      <w:jc w:val="center"/>
    </w:pPr>
  </w:p>
  <w:p w14:paraId="65B0C470" w14:textId="77777777" w:rsidR="004C4795" w:rsidRDefault="004C4795" w:rsidP="004C4795">
    <w:pPr>
      <w:pStyle w:val="Header"/>
      <w:jc w:val="center"/>
    </w:pPr>
  </w:p>
  <w:p w14:paraId="496CFB51" w14:textId="77777777" w:rsidR="00FF7EDF" w:rsidRDefault="00FF7EDF">
    <w:pPr>
      <w:pStyle w:val="Header"/>
    </w:pPr>
    <w:r>
      <w:rPr>
        <w:noProof/>
        <w:lang w:eastAsia="en-GB"/>
      </w:rPr>
      <w:drawing>
        <wp:anchor distT="0" distB="0" distL="114300" distR="114300" simplePos="0" relativeHeight="251660288" behindDoc="1" locked="0" layoutInCell="1" allowOverlap="1" wp14:anchorId="378E070C" wp14:editId="5EB13744">
          <wp:simplePos x="0" y="0"/>
          <wp:positionH relativeFrom="column">
            <wp:posOffset>-826085</wp:posOffset>
          </wp:positionH>
          <wp:positionV relativeFrom="paragraph">
            <wp:posOffset>-299720</wp:posOffset>
          </wp:positionV>
          <wp:extent cx="5727700" cy="8098790"/>
          <wp:effectExtent l="0" t="0" r="1270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01.png"/>
                  <pic:cNvPicPr/>
                </pic:nvPicPr>
                <pic:blipFill>
                  <a:blip r:embed="rId1">
                    <a:extLst>
                      <a:ext uri="{28A0092B-C50C-407E-A947-70E740481C1C}">
                        <a14:useLocalDpi xmlns:a14="http://schemas.microsoft.com/office/drawing/2010/main" val="0"/>
                      </a:ext>
                    </a:extLst>
                  </a:blip>
                  <a:stretch>
                    <a:fillRect/>
                  </a:stretch>
                </pic:blipFill>
                <pic:spPr>
                  <a:xfrm>
                    <a:off x="0" y="0"/>
                    <a:ext cx="5727700" cy="80987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4FA218B9" wp14:editId="189B5610">
          <wp:simplePos x="0" y="0"/>
          <wp:positionH relativeFrom="column">
            <wp:posOffset>-977265</wp:posOffset>
          </wp:positionH>
          <wp:positionV relativeFrom="paragraph">
            <wp:posOffset>-454717</wp:posOffset>
          </wp:positionV>
          <wp:extent cx="5727700" cy="8098790"/>
          <wp:effectExtent l="0" t="0" r="1270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01.png"/>
                  <pic:cNvPicPr/>
                </pic:nvPicPr>
                <pic:blipFill>
                  <a:blip r:embed="rId1">
                    <a:extLst>
                      <a:ext uri="{28A0092B-C50C-407E-A947-70E740481C1C}">
                        <a14:useLocalDpi xmlns:a14="http://schemas.microsoft.com/office/drawing/2010/main" val="0"/>
                      </a:ext>
                    </a:extLst>
                  </a:blip>
                  <a:stretch>
                    <a:fillRect/>
                  </a:stretch>
                </pic:blipFill>
                <pic:spPr>
                  <a:xfrm>
                    <a:off x="0" y="0"/>
                    <a:ext cx="5727700" cy="80987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81E46"/>
    <w:multiLevelType w:val="multilevel"/>
    <w:tmpl w:val="347CCC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DB0511"/>
    <w:multiLevelType w:val="multilevel"/>
    <w:tmpl w:val="E2349FBA"/>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44712F"/>
    <w:multiLevelType w:val="hybridMultilevel"/>
    <w:tmpl w:val="CD3605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AE17E6"/>
    <w:multiLevelType w:val="hybridMultilevel"/>
    <w:tmpl w:val="1012CAC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1FA81E67"/>
    <w:multiLevelType w:val="hybridMultilevel"/>
    <w:tmpl w:val="06EAB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83B0EA5"/>
    <w:multiLevelType w:val="multilevel"/>
    <w:tmpl w:val="FED289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391B45"/>
    <w:multiLevelType w:val="multilevel"/>
    <w:tmpl w:val="F2DC7B4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1CA622E"/>
    <w:multiLevelType w:val="multilevel"/>
    <w:tmpl w:val="548CEF18"/>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73E1581"/>
    <w:multiLevelType w:val="multilevel"/>
    <w:tmpl w:val="7D9AE0B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C78753D"/>
    <w:multiLevelType w:val="multilevel"/>
    <w:tmpl w:val="548CEF18"/>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0DF63E0"/>
    <w:multiLevelType w:val="hybridMultilevel"/>
    <w:tmpl w:val="42F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C6017"/>
    <w:multiLevelType w:val="multilevel"/>
    <w:tmpl w:val="FED289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C824C83"/>
    <w:multiLevelType w:val="multilevel"/>
    <w:tmpl w:val="F3E09A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DC70F4B"/>
    <w:multiLevelType w:val="hybridMultilevel"/>
    <w:tmpl w:val="E5AEF5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83491D"/>
    <w:multiLevelType w:val="hybridMultilevel"/>
    <w:tmpl w:val="2A6A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273ED4"/>
    <w:multiLevelType w:val="hybridMultilevel"/>
    <w:tmpl w:val="0562C1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246385"/>
    <w:multiLevelType w:val="multilevel"/>
    <w:tmpl w:val="548CEF18"/>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289178D"/>
    <w:multiLevelType w:val="hybridMultilevel"/>
    <w:tmpl w:val="496E8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3290790"/>
    <w:multiLevelType w:val="multilevel"/>
    <w:tmpl w:val="347CCC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1261A2"/>
    <w:multiLevelType w:val="hybridMultilevel"/>
    <w:tmpl w:val="B584F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A8C3BCE"/>
    <w:multiLevelType w:val="multilevel"/>
    <w:tmpl w:val="7A9AD982"/>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2160" w:hanging="2160"/>
      </w:pPr>
      <w:rPr>
        <w:rFonts w:hint="default"/>
        <w:i w:val="0"/>
      </w:rPr>
    </w:lvl>
  </w:abstractNum>
  <w:abstractNum w:abstractNumId="21" w15:restartNumberingAfterBreak="0">
    <w:nsid w:val="6A976D2E"/>
    <w:multiLevelType w:val="multilevel"/>
    <w:tmpl w:val="FED289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1260378"/>
    <w:multiLevelType w:val="multilevel"/>
    <w:tmpl w:val="FED289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48B4415"/>
    <w:multiLevelType w:val="hybridMultilevel"/>
    <w:tmpl w:val="1C569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num>
  <w:num w:numId="5">
    <w:abstractNumId w:val="14"/>
  </w:num>
  <w:num w:numId="6">
    <w:abstractNumId w:val="15"/>
  </w:num>
  <w:num w:numId="7">
    <w:abstractNumId w:val="1"/>
  </w:num>
  <w:num w:numId="8">
    <w:abstractNumId w:val="16"/>
  </w:num>
  <w:num w:numId="9">
    <w:abstractNumId w:val="17"/>
  </w:num>
  <w:num w:numId="10">
    <w:abstractNumId w:val="4"/>
  </w:num>
  <w:num w:numId="11">
    <w:abstractNumId w:val="9"/>
  </w:num>
  <w:num w:numId="12">
    <w:abstractNumId w:val="7"/>
  </w:num>
  <w:num w:numId="13">
    <w:abstractNumId w:val="3"/>
  </w:num>
  <w:num w:numId="14">
    <w:abstractNumId w:val="23"/>
  </w:num>
  <w:num w:numId="15">
    <w:abstractNumId w:val="21"/>
  </w:num>
  <w:num w:numId="16">
    <w:abstractNumId w:val="5"/>
  </w:num>
  <w:num w:numId="17">
    <w:abstractNumId w:val="22"/>
  </w:num>
  <w:num w:numId="18">
    <w:abstractNumId w:val="10"/>
  </w:num>
  <w:num w:numId="19">
    <w:abstractNumId w:val="8"/>
  </w:num>
  <w:num w:numId="20">
    <w:abstractNumId w:val="0"/>
  </w:num>
  <w:num w:numId="21">
    <w:abstractNumId w:val="19"/>
  </w:num>
  <w:num w:numId="22">
    <w:abstractNumId w:val="2"/>
  </w:num>
  <w:num w:numId="23">
    <w:abstractNumId w:val="20"/>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A6"/>
    <w:rsid w:val="00005720"/>
    <w:rsid w:val="00092F0E"/>
    <w:rsid w:val="000A0061"/>
    <w:rsid w:val="000C279B"/>
    <w:rsid w:val="000C731A"/>
    <w:rsid w:val="00165150"/>
    <w:rsid w:val="001D0285"/>
    <w:rsid w:val="002666E1"/>
    <w:rsid w:val="003103FA"/>
    <w:rsid w:val="003C0132"/>
    <w:rsid w:val="003E2781"/>
    <w:rsid w:val="003E6C3E"/>
    <w:rsid w:val="004C4795"/>
    <w:rsid w:val="00522778"/>
    <w:rsid w:val="0055177E"/>
    <w:rsid w:val="00557EF1"/>
    <w:rsid w:val="005935DC"/>
    <w:rsid w:val="00671135"/>
    <w:rsid w:val="007670A1"/>
    <w:rsid w:val="007A02CD"/>
    <w:rsid w:val="00804872"/>
    <w:rsid w:val="00863965"/>
    <w:rsid w:val="008C10CE"/>
    <w:rsid w:val="008C2078"/>
    <w:rsid w:val="008E0638"/>
    <w:rsid w:val="009B279C"/>
    <w:rsid w:val="00A00292"/>
    <w:rsid w:val="00A11F53"/>
    <w:rsid w:val="00B5468B"/>
    <w:rsid w:val="00BB1631"/>
    <w:rsid w:val="00C4564E"/>
    <w:rsid w:val="00D26DA1"/>
    <w:rsid w:val="00DF0FC2"/>
    <w:rsid w:val="00E06B2A"/>
    <w:rsid w:val="00E22744"/>
    <w:rsid w:val="00E232A5"/>
    <w:rsid w:val="00EE1721"/>
    <w:rsid w:val="00F30ACF"/>
    <w:rsid w:val="00F41BC3"/>
    <w:rsid w:val="00FB42A6"/>
    <w:rsid w:val="00FF7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8D2339"/>
  <w14:defaultImageDpi w14:val="32767"/>
  <w15:docId w15:val="{0140121D-646E-46F5-A944-13B2F7C2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778"/>
  </w:style>
  <w:style w:type="paragraph" w:styleId="Heading1">
    <w:name w:val="heading 1"/>
    <w:basedOn w:val="Normal"/>
    <w:next w:val="Normal"/>
    <w:link w:val="Heading1Char"/>
    <w:uiPriority w:val="9"/>
    <w:qFormat/>
    <w:rsid w:val="00522778"/>
    <w:pPr>
      <w:keepNext/>
      <w:keepLines/>
      <w:spacing w:before="48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522778"/>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522778"/>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rsid w:val="00F41BC3"/>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EDF"/>
    <w:pPr>
      <w:tabs>
        <w:tab w:val="center" w:pos="4513"/>
        <w:tab w:val="right" w:pos="9026"/>
      </w:tabs>
    </w:pPr>
  </w:style>
  <w:style w:type="character" w:customStyle="1" w:styleId="HeaderChar">
    <w:name w:val="Header Char"/>
    <w:basedOn w:val="DefaultParagraphFont"/>
    <w:link w:val="Header"/>
    <w:uiPriority w:val="99"/>
    <w:rsid w:val="00FF7EDF"/>
  </w:style>
  <w:style w:type="paragraph" w:styleId="Footer">
    <w:name w:val="footer"/>
    <w:basedOn w:val="Normal"/>
    <w:link w:val="FooterChar"/>
    <w:uiPriority w:val="99"/>
    <w:unhideWhenUsed/>
    <w:rsid w:val="00FF7EDF"/>
    <w:pPr>
      <w:tabs>
        <w:tab w:val="center" w:pos="4513"/>
        <w:tab w:val="right" w:pos="9026"/>
      </w:tabs>
    </w:pPr>
  </w:style>
  <w:style w:type="character" w:customStyle="1" w:styleId="FooterChar">
    <w:name w:val="Footer Char"/>
    <w:basedOn w:val="DefaultParagraphFont"/>
    <w:link w:val="Footer"/>
    <w:uiPriority w:val="99"/>
    <w:rsid w:val="00FF7EDF"/>
  </w:style>
  <w:style w:type="character" w:customStyle="1" w:styleId="Heading1Char">
    <w:name w:val="Heading 1 Char"/>
    <w:basedOn w:val="DefaultParagraphFont"/>
    <w:link w:val="Heading1"/>
    <w:uiPriority w:val="9"/>
    <w:rsid w:val="00522778"/>
    <w:rPr>
      <w:rFonts w:ascii="Arial" w:eastAsiaTheme="majorEastAsia" w:hAnsi="Arial" w:cstheme="majorBidi"/>
      <w:b/>
      <w:bCs/>
      <w:color w:val="000000" w:themeColor="text1"/>
      <w:sz w:val="32"/>
      <w:szCs w:val="28"/>
    </w:rPr>
  </w:style>
  <w:style w:type="paragraph" w:styleId="NoSpacing">
    <w:name w:val="No Spacing"/>
    <w:uiPriority w:val="1"/>
    <w:rsid w:val="004C4795"/>
  </w:style>
  <w:style w:type="character" w:customStyle="1" w:styleId="Heading2Char">
    <w:name w:val="Heading 2 Char"/>
    <w:basedOn w:val="DefaultParagraphFont"/>
    <w:link w:val="Heading2"/>
    <w:uiPriority w:val="9"/>
    <w:rsid w:val="00522778"/>
    <w:rPr>
      <w:rFonts w:asciiTheme="majorHAnsi" w:eastAsiaTheme="majorEastAsia" w:hAnsiTheme="majorHAnsi" w:cstheme="majorBidi"/>
      <w:b/>
      <w:bCs/>
      <w:sz w:val="28"/>
      <w:szCs w:val="26"/>
    </w:rPr>
  </w:style>
  <w:style w:type="paragraph" w:styleId="Title">
    <w:name w:val="Title"/>
    <w:next w:val="Normal"/>
    <w:link w:val="TitleChar"/>
    <w:autoRedefine/>
    <w:uiPriority w:val="10"/>
    <w:rsid w:val="008C2078"/>
    <w:pPr>
      <w:pBdr>
        <w:bottom w:val="single" w:sz="8" w:space="4" w:color="4472C4" w:themeColor="accent1"/>
      </w:pBdr>
      <w:spacing w:after="300"/>
      <w:contextualSpacing/>
    </w:pPr>
    <w:rPr>
      <w:rFonts w:asciiTheme="majorHAnsi" w:eastAsiaTheme="majorEastAsia" w:hAnsiTheme="majorHAnsi" w:cstheme="majorBidi"/>
      <w:spacing w:val="5"/>
      <w:kern w:val="28"/>
      <w:sz w:val="32"/>
      <w:szCs w:val="52"/>
    </w:rPr>
  </w:style>
  <w:style w:type="character" w:customStyle="1" w:styleId="TitleChar">
    <w:name w:val="Title Char"/>
    <w:basedOn w:val="DefaultParagraphFont"/>
    <w:link w:val="Title"/>
    <w:uiPriority w:val="10"/>
    <w:rsid w:val="008C2078"/>
    <w:rPr>
      <w:rFonts w:asciiTheme="majorHAnsi" w:eastAsiaTheme="majorEastAsia" w:hAnsiTheme="majorHAnsi" w:cstheme="majorBidi"/>
      <w:spacing w:val="5"/>
      <w:kern w:val="28"/>
      <w:sz w:val="32"/>
      <w:szCs w:val="52"/>
    </w:rPr>
  </w:style>
  <w:style w:type="paragraph" w:styleId="Subtitle">
    <w:name w:val="Subtitle"/>
    <w:basedOn w:val="Normal"/>
    <w:next w:val="Normal"/>
    <w:link w:val="SubtitleChar"/>
    <w:uiPriority w:val="11"/>
    <w:rsid w:val="004C4795"/>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4C4795"/>
    <w:rPr>
      <w:rFonts w:asciiTheme="majorHAnsi" w:eastAsiaTheme="majorEastAsia" w:hAnsiTheme="majorHAnsi" w:cstheme="majorBidi"/>
      <w:i/>
      <w:iCs/>
      <w:color w:val="4472C4" w:themeColor="accent1"/>
      <w:spacing w:val="15"/>
    </w:rPr>
  </w:style>
  <w:style w:type="paragraph" w:styleId="Quote">
    <w:name w:val="Quote"/>
    <w:basedOn w:val="Normal"/>
    <w:next w:val="Normal"/>
    <w:link w:val="QuoteChar"/>
    <w:uiPriority w:val="29"/>
    <w:rsid w:val="004C4795"/>
    <w:rPr>
      <w:i/>
      <w:iCs/>
      <w:color w:val="000000" w:themeColor="text1"/>
    </w:rPr>
  </w:style>
  <w:style w:type="character" w:customStyle="1" w:styleId="QuoteChar">
    <w:name w:val="Quote Char"/>
    <w:basedOn w:val="DefaultParagraphFont"/>
    <w:link w:val="Quote"/>
    <w:uiPriority w:val="29"/>
    <w:rsid w:val="004C4795"/>
    <w:rPr>
      <w:i/>
      <w:iCs/>
      <w:color w:val="000000" w:themeColor="text1"/>
    </w:rPr>
  </w:style>
  <w:style w:type="paragraph" w:styleId="IntenseQuote">
    <w:name w:val="Intense Quote"/>
    <w:basedOn w:val="Normal"/>
    <w:next w:val="Normal"/>
    <w:link w:val="IntenseQuoteChar"/>
    <w:uiPriority w:val="30"/>
    <w:rsid w:val="004C479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C4795"/>
    <w:rPr>
      <w:b/>
      <w:bCs/>
      <w:i/>
      <w:iCs/>
      <w:color w:val="4472C4" w:themeColor="accent1"/>
    </w:rPr>
  </w:style>
  <w:style w:type="character" w:styleId="Strong">
    <w:name w:val="Strong"/>
    <w:basedOn w:val="DefaultParagraphFont"/>
    <w:uiPriority w:val="22"/>
    <w:qFormat/>
    <w:rsid w:val="00522778"/>
    <w:rPr>
      <w:b/>
      <w:bCs/>
    </w:rPr>
  </w:style>
  <w:style w:type="character" w:styleId="Emphasis">
    <w:name w:val="Emphasis"/>
    <w:basedOn w:val="DefaultParagraphFont"/>
    <w:uiPriority w:val="20"/>
    <w:rsid w:val="004C4795"/>
    <w:rPr>
      <w:i/>
      <w:iCs/>
    </w:rPr>
  </w:style>
  <w:style w:type="character" w:customStyle="1" w:styleId="Heading3Char">
    <w:name w:val="Heading 3 Char"/>
    <w:basedOn w:val="DefaultParagraphFont"/>
    <w:link w:val="Heading3"/>
    <w:uiPriority w:val="9"/>
    <w:rsid w:val="00522778"/>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41BC3"/>
    <w:rPr>
      <w:rFonts w:asciiTheme="majorHAnsi" w:eastAsiaTheme="majorEastAsia" w:hAnsiTheme="majorHAnsi" w:cstheme="majorBidi"/>
      <w:b/>
      <w:bCs/>
      <w:i/>
      <w:iCs/>
      <w:color w:val="4472C4" w:themeColor="accent1"/>
    </w:rPr>
  </w:style>
  <w:style w:type="character" w:customStyle="1" w:styleId="ListParagraphChar">
    <w:name w:val="List Paragraph Char"/>
    <w:basedOn w:val="DefaultParagraphFont"/>
    <w:link w:val="ListParagraph"/>
    <w:uiPriority w:val="34"/>
    <w:locked/>
    <w:rsid w:val="007A02CD"/>
  </w:style>
  <w:style w:type="paragraph" w:styleId="ListParagraph">
    <w:name w:val="List Paragraph"/>
    <w:basedOn w:val="Normal"/>
    <w:link w:val="ListParagraphChar"/>
    <w:uiPriority w:val="34"/>
    <w:qFormat/>
    <w:rsid w:val="007A02CD"/>
    <w:pPr>
      <w:spacing w:after="160" w:line="256" w:lineRule="auto"/>
      <w:ind w:left="720"/>
      <w:contextualSpacing/>
    </w:pPr>
  </w:style>
  <w:style w:type="paragraph" w:customStyle="1" w:styleId="Default">
    <w:name w:val="Default"/>
    <w:rsid w:val="00B5468B"/>
    <w:pPr>
      <w:autoSpaceDE w:val="0"/>
      <w:autoSpaceDN w:val="0"/>
      <w:adjustRightInd w:val="0"/>
    </w:pPr>
    <w:rPr>
      <w:rFonts w:ascii="Arial" w:eastAsia="Times New Roman" w:hAnsi="Arial" w:cs="Arial"/>
      <w:color w:val="000000"/>
      <w:lang w:val="en-US"/>
    </w:rPr>
  </w:style>
  <w:style w:type="paragraph" w:styleId="TOCHeading">
    <w:name w:val="TOC Heading"/>
    <w:basedOn w:val="Heading1"/>
    <w:next w:val="Normal"/>
    <w:uiPriority w:val="39"/>
    <w:unhideWhenUsed/>
    <w:qFormat/>
    <w:rsid w:val="003103FA"/>
    <w:pPr>
      <w:spacing w:before="240" w:line="259" w:lineRule="auto"/>
      <w:outlineLvl w:val="9"/>
    </w:pPr>
    <w:rPr>
      <w:rFonts w:asciiTheme="majorHAnsi" w:hAnsiTheme="majorHAnsi"/>
      <w:b w:val="0"/>
      <w:bCs w:val="0"/>
      <w:color w:val="2F5496" w:themeColor="accent1" w:themeShade="BF"/>
      <w:szCs w:val="32"/>
      <w:lang w:val="en-US"/>
    </w:rPr>
  </w:style>
  <w:style w:type="paragraph" w:styleId="TOC1">
    <w:name w:val="toc 1"/>
    <w:basedOn w:val="Normal"/>
    <w:next w:val="Normal"/>
    <w:autoRedefine/>
    <w:uiPriority w:val="39"/>
    <w:unhideWhenUsed/>
    <w:rsid w:val="003103FA"/>
    <w:pPr>
      <w:spacing w:after="100"/>
    </w:pPr>
  </w:style>
  <w:style w:type="paragraph" w:styleId="TOC2">
    <w:name w:val="toc 2"/>
    <w:basedOn w:val="Normal"/>
    <w:next w:val="Normal"/>
    <w:autoRedefine/>
    <w:uiPriority w:val="39"/>
    <w:unhideWhenUsed/>
    <w:rsid w:val="003103FA"/>
    <w:pPr>
      <w:spacing w:after="100"/>
      <w:ind w:left="240"/>
    </w:pPr>
  </w:style>
  <w:style w:type="character" w:styleId="Hyperlink">
    <w:name w:val="Hyperlink"/>
    <w:basedOn w:val="DefaultParagraphFont"/>
    <w:uiPriority w:val="99"/>
    <w:unhideWhenUsed/>
    <w:rsid w:val="003103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37784">
      <w:bodyDiv w:val="1"/>
      <w:marLeft w:val="0"/>
      <w:marRight w:val="0"/>
      <w:marTop w:val="0"/>
      <w:marBottom w:val="0"/>
      <w:divBdr>
        <w:top w:val="none" w:sz="0" w:space="0" w:color="auto"/>
        <w:left w:val="none" w:sz="0" w:space="0" w:color="auto"/>
        <w:bottom w:val="none" w:sz="0" w:space="0" w:color="auto"/>
        <w:right w:val="none" w:sz="0" w:space="0" w:color="auto"/>
      </w:divBdr>
    </w:div>
    <w:div w:id="163329244">
      <w:bodyDiv w:val="1"/>
      <w:marLeft w:val="0"/>
      <w:marRight w:val="0"/>
      <w:marTop w:val="0"/>
      <w:marBottom w:val="0"/>
      <w:divBdr>
        <w:top w:val="none" w:sz="0" w:space="0" w:color="auto"/>
        <w:left w:val="none" w:sz="0" w:space="0" w:color="auto"/>
        <w:bottom w:val="none" w:sz="0" w:space="0" w:color="auto"/>
        <w:right w:val="none" w:sz="0" w:space="0" w:color="auto"/>
      </w:divBdr>
    </w:div>
    <w:div w:id="830750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C122D2B4E3E6419001EACCFC96DF09" ma:contentTypeVersion="17" ma:contentTypeDescription="Create a new document." ma:contentTypeScope="" ma:versionID="1678f9300d3a41f9b4cc43ebbfca1a99">
  <xsd:schema xmlns:xsd="http://www.w3.org/2001/XMLSchema" xmlns:xs="http://www.w3.org/2001/XMLSchema" xmlns:p="http://schemas.microsoft.com/office/2006/metadata/properties" xmlns:ns2="641be1cd-24d0-434f-ab75-28b0df92e2ae" xmlns:ns3="144c18cc-9ac1-4a4b-a501-a17281565a19" targetNamespace="http://schemas.microsoft.com/office/2006/metadata/properties" ma:root="true" ma:fieldsID="9fa4be1c7eb0427741e5e40bf603edf0" ns2:_="" ns3:_="">
    <xsd:import namespace="641be1cd-24d0-434f-ab75-28b0df92e2ae"/>
    <xsd:import namespace="144c18cc-9ac1-4a4b-a501-a17281565a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Item_x0020_Category" minOccurs="0"/>
                <xsd:element ref="ns3:Item_x0020_Tag" minOccurs="0"/>
                <xsd:element ref="ns3:PrimaryTeam"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be1cd-24d0-434f-ab75-28b0df92e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c18cc-9ac1-4a4b-a501-a17281565a19" elementFormDefault="qualified">
    <xsd:import namespace="http://schemas.microsoft.com/office/2006/documentManagement/types"/>
    <xsd:import namespace="http://schemas.microsoft.com/office/infopath/2007/PartnerControls"/>
    <xsd:element name="Item_x0020_Category" ma:index="17" nillable="true" ma:displayName="Item Category" ma:description="Select Item Category" ma:format="Dropdown" ma:internalName="Item_x0020_Category">
      <xsd:simpleType>
        <xsd:restriction base="dms:Choice">
          <xsd:enumeration value="Chart"/>
          <xsd:enumeration value="Form"/>
          <xsd:enumeration value="Guide"/>
          <xsd:enumeration value="Image"/>
          <xsd:enumeration value="Information"/>
          <xsd:enumeration value="Insurance"/>
          <xsd:enumeration value="Newsletter"/>
          <xsd:enumeration value="Policy"/>
          <xsd:enumeration value="Report"/>
          <xsd:enumeration value="Template"/>
          <xsd:enumeration value="Video"/>
        </xsd:restriction>
      </xsd:simpleType>
    </xsd:element>
    <xsd:element name="Item_x0020_Tag" ma:index="18" nillable="true" ma:displayName="Item Tag" ma:internalName="Item_x0020_Tag">
      <xsd:simpleType>
        <xsd:restriction base="dms:Text">
          <xsd:maxLength value="255"/>
        </xsd:restriction>
      </xsd:simpleType>
    </xsd:element>
    <xsd:element name="PrimaryTeam" ma:index="19" nillable="true" ma:displayName="Primary Team" ma:description="Central Document Library column" ma:format="Dropdown" ma:internalName="PrimaryTeam">
      <xsd:simpleType>
        <xsd:restriction base="dms:Choice">
          <xsd:enumeration value="Charity Wide"/>
          <xsd:enumeration value="Finance"/>
          <xsd:enumeration value="Fundraising and Marketing"/>
          <xsd:enumeration value="Global Influencing and Programmes"/>
          <xsd:enumeration value="People"/>
          <xsd:enumeration value="Technology"/>
          <xsd:enumeration value="UK Community Services"/>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imaryTeam xmlns="144c18cc-9ac1-4a4b-a501-a17281565a19">Finance</PrimaryTeam>
    <Item_x0020_Category xmlns="144c18cc-9ac1-4a4b-a501-a17281565a19">Template</Item_x0020_Category>
    <Item_x0020_Tag xmlns="144c18cc-9ac1-4a4b-a501-a17281565a19">Procurement policies and forms</Item_x0020_Tag>
  </documentManagement>
</p:properties>
</file>

<file path=customXml/itemProps1.xml><?xml version="1.0" encoding="utf-8"?>
<ds:datastoreItem xmlns:ds="http://schemas.openxmlformats.org/officeDocument/2006/customXml" ds:itemID="{E77EA1A7-4EBB-47CC-B38E-816F404BF6D4}">
  <ds:schemaRefs>
    <ds:schemaRef ds:uri="http://schemas.openxmlformats.org/officeDocument/2006/bibliography"/>
  </ds:schemaRefs>
</ds:datastoreItem>
</file>

<file path=customXml/itemProps2.xml><?xml version="1.0" encoding="utf-8"?>
<ds:datastoreItem xmlns:ds="http://schemas.openxmlformats.org/officeDocument/2006/customXml" ds:itemID="{2A2BF3B4-7ACC-4DF9-B141-CFC66F06C927}"/>
</file>

<file path=customXml/itemProps3.xml><?xml version="1.0" encoding="utf-8"?>
<ds:datastoreItem xmlns:ds="http://schemas.openxmlformats.org/officeDocument/2006/customXml" ds:itemID="{9F28161D-66F3-467F-9144-12D1E793E0ED}"/>
</file>

<file path=customXml/itemProps4.xml><?xml version="1.0" encoding="utf-8"?>
<ds:datastoreItem xmlns:ds="http://schemas.openxmlformats.org/officeDocument/2006/customXml" ds:itemID="{8002CAC0-150E-4A34-A3B8-508F90D90A63}"/>
</file>

<file path=docProps/app.xml><?xml version="1.0" encoding="utf-8"?>
<Properties xmlns="http://schemas.openxmlformats.org/officeDocument/2006/extended-properties" xmlns:vt="http://schemas.openxmlformats.org/officeDocument/2006/docPropsVTypes">
  <Template>Normal</Template>
  <TotalTime>6</TotalTime>
  <Pages>15</Pages>
  <Words>3035</Words>
  <Characters>17300</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Leonard Cheshire Disability</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Cripps</dc:creator>
  <cp:lastModifiedBy>Joanne</cp:lastModifiedBy>
  <cp:revision>2</cp:revision>
  <dcterms:created xsi:type="dcterms:W3CDTF">2020-09-22T13:16:00Z</dcterms:created>
  <dcterms:modified xsi:type="dcterms:W3CDTF">2020-09-22T13:16:00Z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0x01010040C122D2B4E3E6419001EACCFC96DF09</vt:lpwstr>
  </property>
</Properties>
</file>