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C5F93" w14:textId="50AE1A37" w:rsidR="00AF4E1D" w:rsidRPr="001F6DE7" w:rsidRDefault="00B93442" w:rsidP="00B7058D">
      <w:pPr>
        <w:pStyle w:val="Title"/>
        <w:jc w:val="both"/>
        <w:rPr>
          <w:rFonts w:ascii="Arial" w:hAnsi="Arial" w:cs="Arial"/>
          <w:b/>
          <w:bCs/>
          <w:sz w:val="24"/>
          <w:szCs w:val="24"/>
        </w:rPr>
      </w:pPr>
      <w:r w:rsidRPr="001F6DE7">
        <w:rPr>
          <w:rFonts w:ascii="Arial" w:hAnsi="Arial" w:cs="Arial"/>
          <w:b/>
          <w:bCs/>
          <w:sz w:val="24"/>
          <w:szCs w:val="24"/>
        </w:rPr>
        <w:t>Disability</w:t>
      </w:r>
      <w:r w:rsidR="00AF4E1D" w:rsidRPr="001F6DE7">
        <w:rPr>
          <w:rFonts w:ascii="Arial" w:hAnsi="Arial" w:cs="Arial"/>
          <w:b/>
          <w:bCs/>
          <w:sz w:val="24"/>
          <w:szCs w:val="24"/>
        </w:rPr>
        <w:t xml:space="preserve"> Charity Consortium’s </w:t>
      </w:r>
      <w:r w:rsidRPr="001F6DE7">
        <w:rPr>
          <w:rFonts w:ascii="Arial" w:hAnsi="Arial" w:cs="Arial"/>
          <w:b/>
          <w:bCs/>
          <w:sz w:val="24"/>
          <w:szCs w:val="24"/>
        </w:rPr>
        <w:t>manifesto</w:t>
      </w:r>
      <w:r w:rsidR="00AF4E1D" w:rsidRPr="001F6DE7">
        <w:rPr>
          <w:rFonts w:ascii="Arial" w:hAnsi="Arial" w:cs="Arial"/>
          <w:b/>
          <w:bCs/>
          <w:sz w:val="24"/>
          <w:szCs w:val="24"/>
        </w:rPr>
        <w:t xml:space="preserve"> for an inclusive National Disability </w:t>
      </w:r>
      <w:r w:rsidRPr="001F6DE7">
        <w:rPr>
          <w:rFonts w:ascii="Arial" w:hAnsi="Arial" w:cs="Arial"/>
          <w:b/>
          <w:bCs/>
          <w:sz w:val="24"/>
          <w:szCs w:val="24"/>
        </w:rPr>
        <w:t>Strategy</w:t>
      </w:r>
    </w:p>
    <w:p w14:paraId="3604B337" w14:textId="7B9ED5F7" w:rsidR="005130E5" w:rsidRPr="001F6DE7" w:rsidRDefault="005130E5" w:rsidP="00B7058D">
      <w:pPr>
        <w:jc w:val="both"/>
        <w:rPr>
          <w:rFonts w:ascii="Arial" w:hAnsi="Arial" w:cs="Arial"/>
          <w:sz w:val="24"/>
          <w:szCs w:val="24"/>
        </w:rPr>
      </w:pPr>
    </w:p>
    <w:sdt>
      <w:sdtPr>
        <w:rPr>
          <w:rFonts w:ascii="Arial" w:eastAsiaTheme="minorHAnsi" w:hAnsi="Arial" w:cs="Arial"/>
          <w:color w:val="auto"/>
          <w:sz w:val="24"/>
          <w:szCs w:val="24"/>
          <w:lang w:val="en-GB"/>
        </w:rPr>
        <w:id w:val="-1372922186"/>
        <w:docPartObj>
          <w:docPartGallery w:val="Table of Contents"/>
          <w:docPartUnique/>
        </w:docPartObj>
      </w:sdtPr>
      <w:sdtEndPr>
        <w:rPr>
          <w:b/>
          <w:bCs/>
          <w:noProof/>
        </w:rPr>
      </w:sdtEndPr>
      <w:sdtContent>
        <w:p w14:paraId="46DD6D80" w14:textId="6C98AF58" w:rsidR="006442CC" w:rsidRPr="001F6DE7" w:rsidRDefault="006442CC">
          <w:pPr>
            <w:pStyle w:val="TOCHeading"/>
            <w:rPr>
              <w:rFonts w:ascii="Arial" w:hAnsi="Arial" w:cs="Arial"/>
              <w:b/>
              <w:bCs/>
              <w:color w:val="000000" w:themeColor="text1"/>
              <w:sz w:val="24"/>
              <w:szCs w:val="24"/>
            </w:rPr>
          </w:pPr>
          <w:r w:rsidRPr="001F6DE7">
            <w:rPr>
              <w:rFonts w:ascii="Arial" w:hAnsi="Arial" w:cs="Arial"/>
              <w:b/>
              <w:bCs/>
              <w:color w:val="000000" w:themeColor="text1"/>
              <w:sz w:val="24"/>
              <w:szCs w:val="24"/>
            </w:rPr>
            <w:t>Contents</w:t>
          </w:r>
        </w:p>
        <w:p w14:paraId="388BB17D" w14:textId="77777777" w:rsidR="006442CC" w:rsidRPr="001F6DE7" w:rsidRDefault="006442CC" w:rsidP="006442CC">
          <w:pPr>
            <w:rPr>
              <w:rFonts w:ascii="Arial" w:hAnsi="Arial" w:cs="Arial"/>
              <w:sz w:val="24"/>
              <w:szCs w:val="24"/>
              <w:lang w:val="en-US"/>
            </w:rPr>
          </w:pPr>
        </w:p>
        <w:p w14:paraId="7E63A9E5" w14:textId="56237A0A" w:rsidR="00545C5D" w:rsidRPr="001F6DE7" w:rsidRDefault="006442CC">
          <w:pPr>
            <w:pStyle w:val="TOC1"/>
            <w:tabs>
              <w:tab w:val="right" w:leader="dot" w:pos="9016"/>
            </w:tabs>
            <w:rPr>
              <w:rFonts w:ascii="Arial" w:eastAsiaTheme="minorEastAsia" w:hAnsi="Arial" w:cs="Arial"/>
              <w:noProof/>
              <w:sz w:val="24"/>
              <w:szCs w:val="24"/>
              <w:lang w:eastAsia="en-GB"/>
            </w:rPr>
          </w:pPr>
          <w:r w:rsidRPr="001F6DE7">
            <w:rPr>
              <w:rFonts w:ascii="Arial" w:hAnsi="Arial" w:cs="Arial"/>
              <w:sz w:val="24"/>
              <w:szCs w:val="24"/>
            </w:rPr>
            <w:fldChar w:fldCharType="begin"/>
          </w:r>
          <w:r w:rsidRPr="001F6DE7">
            <w:rPr>
              <w:rFonts w:ascii="Arial" w:hAnsi="Arial" w:cs="Arial"/>
              <w:sz w:val="24"/>
              <w:szCs w:val="24"/>
            </w:rPr>
            <w:instrText xml:space="preserve"> TOC \o "1-3" \h \z \u </w:instrText>
          </w:r>
          <w:r w:rsidRPr="001F6DE7">
            <w:rPr>
              <w:rFonts w:ascii="Arial" w:hAnsi="Arial" w:cs="Arial"/>
              <w:sz w:val="24"/>
              <w:szCs w:val="24"/>
            </w:rPr>
            <w:fldChar w:fldCharType="separate"/>
          </w:r>
          <w:hyperlink w:anchor="_Toc61449810" w:history="1">
            <w:r w:rsidR="00545C5D" w:rsidRPr="001F6DE7">
              <w:rPr>
                <w:rStyle w:val="Hyperlink"/>
                <w:rFonts w:ascii="Arial" w:hAnsi="Arial" w:cs="Arial"/>
                <w:b/>
                <w:bCs/>
                <w:noProof/>
                <w:sz w:val="24"/>
                <w:szCs w:val="24"/>
              </w:rPr>
              <w:t>About the Disability Charities Consortium</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_Toc61449810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sidR="00A36131">
              <w:rPr>
                <w:rFonts w:ascii="Arial" w:hAnsi="Arial" w:cs="Arial"/>
                <w:noProof/>
                <w:webHidden/>
                <w:sz w:val="24"/>
                <w:szCs w:val="24"/>
              </w:rPr>
              <w:t>2</w:t>
            </w:r>
            <w:r w:rsidR="00545C5D" w:rsidRPr="001F6DE7">
              <w:rPr>
                <w:rFonts w:ascii="Arial" w:hAnsi="Arial" w:cs="Arial"/>
                <w:noProof/>
                <w:webHidden/>
                <w:sz w:val="24"/>
                <w:szCs w:val="24"/>
              </w:rPr>
              <w:fldChar w:fldCharType="end"/>
            </w:r>
          </w:hyperlink>
        </w:p>
        <w:p w14:paraId="5079AB27" w14:textId="6B46E945" w:rsidR="00545C5D" w:rsidRPr="001F6DE7" w:rsidRDefault="00A36131">
          <w:pPr>
            <w:pStyle w:val="TOC1"/>
            <w:tabs>
              <w:tab w:val="right" w:leader="dot" w:pos="9016"/>
            </w:tabs>
            <w:rPr>
              <w:rFonts w:ascii="Arial" w:eastAsiaTheme="minorEastAsia" w:hAnsi="Arial" w:cs="Arial"/>
              <w:noProof/>
              <w:sz w:val="24"/>
              <w:szCs w:val="24"/>
              <w:lang w:eastAsia="en-GB"/>
            </w:rPr>
          </w:pPr>
          <w:hyperlink w:anchor="_Toc61449811" w:history="1">
            <w:r w:rsidR="00545C5D" w:rsidRPr="001F6DE7">
              <w:rPr>
                <w:rStyle w:val="Hyperlink"/>
                <w:rFonts w:ascii="Arial" w:hAnsi="Arial" w:cs="Arial"/>
                <w:b/>
                <w:bCs/>
                <w:noProof/>
                <w:sz w:val="24"/>
                <w:szCs w:val="24"/>
              </w:rPr>
              <w:t>Key principles of our manifesto</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_Toc61449811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3</w:t>
            </w:r>
            <w:r w:rsidR="00545C5D" w:rsidRPr="001F6DE7">
              <w:rPr>
                <w:rFonts w:ascii="Arial" w:hAnsi="Arial" w:cs="Arial"/>
                <w:noProof/>
                <w:webHidden/>
                <w:sz w:val="24"/>
                <w:szCs w:val="24"/>
              </w:rPr>
              <w:fldChar w:fldCharType="end"/>
            </w:r>
          </w:hyperlink>
        </w:p>
        <w:p w14:paraId="66A7E5D6" w14:textId="5236D6F4" w:rsidR="00545C5D" w:rsidRPr="001F6DE7" w:rsidRDefault="00A36131">
          <w:pPr>
            <w:pStyle w:val="TOC1"/>
            <w:tabs>
              <w:tab w:val="right" w:leader="dot" w:pos="9016"/>
            </w:tabs>
            <w:rPr>
              <w:rFonts w:ascii="Arial" w:eastAsiaTheme="minorEastAsia" w:hAnsi="Arial" w:cs="Arial"/>
              <w:noProof/>
              <w:sz w:val="24"/>
              <w:szCs w:val="24"/>
              <w:lang w:eastAsia="en-GB"/>
            </w:rPr>
          </w:pPr>
          <w:hyperlink w:anchor="_Toc61449812" w:history="1">
            <w:r w:rsidR="00545C5D" w:rsidRPr="001F6DE7">
              <w:rPr>
                <w:rStyle w:val="Hyperlink"/>
                <w:rFonts w:ascii="Arial" w:hAnsi="Arial" w:cs="Arial"/>
                <w:b/>
                <w:bCs/>
                <w:noProof/>
                <w:sz w:val="24"/>
                <w:szCs w:val="24"/>
              </w:rPr>
              <w:t>The name of the strategy is important</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_Toc61449812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3</w:t>
            </w:r>
            <w:r w:rsidR="00545C5D" w:rsidRPr="001F6DE7">
              <w:rPr>
                <w:rFonts w:ascii="Arial" w:hAnsi="Arial" w:cs="Arial"/>
                <w:noProof/>
                <w:webHidden/>
                <w:sz w:val="24"/>
                <w:szCs w:val="24"/>
              </w:rPr>
              <w:fldChar w:fldCharType="end"/>
            </w:r>
          </w:hyperlink>
        </w:p>
        <w:p w14:paraId="52292772" w14:textId="07E5C550" w:rsidR="00545C5D" w:rsidRPr="001F6DE7" w:rsidRDefault="00A36131">
          <w:pPr>
            <w:pStyle w:val="TOC1"/>
            <w:tabs>
              <w:tab w:val="right" w:leader="dot" w:pos="9016"/>
            </w:tabs>
            <w:rPr>
              <w:rFonts w:ascii="Arial" w:eastAsiaTheme="minorEastAsia" w:hAnsi="Arial" w:cs="Arial"/>
              <w:noProof/>
              <w:sz w:val="24"/>
              <w:szCs w:val="24"/>
              <w:lang w:eastAsia="en-GB"/>
            </w:rPr>
          </w:pPr>
          <w:hyperlink w:anchor="_Toc61449813" w:history="1">
            <w:r w:rsidR="00545C5D" w:rsidRPr="001F6DE7">
              <w:rPr>
                <w:rStyle w:val="Hyperlink"/>
                <w:rFonts w:ascii="Arial" w:hAnsi="Arial" w:cs="Arial"/>
                <w:b/>
                <w:bCs/>
                <w:noProof/>
                <w:sz w:val="24"/>
                <w:szCs w:val="24"/>
              </w:rPr>
              <w:t>Themes embedded throughout the strategy</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_Toc61449813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4</w:t>
            </w:r>
            <w:r w:rsidR="00545C5D" w:rsidRPr="001F6DE7">
              <w:rPr>
                <w:rFonts w:ascii="Arial" w:hAnsi="Arial" w:cs="Arial"/>
                <w:noProof/>
                <w:webHidden/>
                <w:sz w:val="24"/>
                <w:szCs w:val="24"/>
              </w:rPr>
              <w:fldChar w:fldCharType="end"/>
            </w:r>
          </w:hyperlink>
        </w:p>
        <w:p w14:paraId="0FDB1F0D" w14:textId="6D5D04F3" w:rsidR="00545C5D" w:rsidRPr="001F6DE7" w:rsidRDefault="00A36131">
          <w:pPr>
            <w:pStyle w:val="TOC1"/>
            <w:tabs>
              <w:tab w:val="right" w:leader="dot" w:pos="9016"/>
            </w:tabs>
            <w:rPr>
              <w:rFonts w:ascii="Arial" w:eastAsiaTheme="minorEastAsia" w:hAnsi="Arial" w:cs="Arial"/>
              <w:noProof/>
              <w:sz w:val="24"/>
              <w:szCs w:val="24"/>
              <w:lang w:eastAsia="en-GB"/>
            </w:rPr>
          </w:pPr>
          <w:hyperlink w:anchor="_Toc61449814" w:history="1">
            <w:r w:rsidR="00545C5D" w:rsidRPr="001F6DE7">
              <w:rPr>
                <w:rStyle w:val="Hyperlink"/>
                <w:rFonts w:ascii="Arial" w:hAnsi="Arial" w:cs="Arial"/>
                <w:b/>
                <w:bCs/>
                <w:noProof/>
                <w:sz w:val="24"/>
                <w:szCs w:val="24"/>
              </w:rPr>
              <w:t>Areas of focus</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_Toc61449814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4</w:t>
            </w:r>
            <w:r w:rsidR="00545C5D" w:rsidRPr="001F6DE7">
              <w:rPr>
                <w:rFonts w:ascii="Arial" w:hAnsi="Arial" w:cs="Arial"/>
                <w:noProof/>
                <w:webHidden/>
                <w:sz w:val="24"/>
                <w:szCs w:val="24"/>
              </w:rPr>
              <w:fldChar w:fldCharType="end"/>
            </w:r>
          </w:hyperlink>
        </w:p>
        <w:p w14:paraId="6442F902" w14:textId="566396AC" w:rsidR="00545C5D" w:rsidRPr="001F6DE7" w:rsidRDefault="00A36131">
          <w:pPr>
            <w:pStyle w:val="TOC2"/>
            <w:tabs>
              <w:tab w:val="left" w:pos="660"/>
              <w:tab w:val="right" w:leader="dot" w:pos="9016"/>
            </w:tabs>
            <w:rPr>
              <w:rFonts w:ascii="Arial" w:eastAsiaTheme="minorEastAsia" w:hAnsi="Arial" w:cs="Arial"/>
              <w:noProof/>
              <w:sz w:val="24"/>
              <w:szCs w:val="24"/>
              <w:lang w:eastAsia="en-GB"/>
            </w:rPr>
          </w:pPr>
          <w:hyperlink w:anchor="_Toc61449815" w:history="1">
            <w:r w:rsidR="00545C5D" w:rsidRPr="001F6DE7">
              <w:rPr>
                <w:rStyle w:val="Hyperlink"/>
                <w:rFonts w:ascii="Arial" w:hAnsi="Arial" w:cs="Arial"/>
                <w:b/>
                <w:bCs/>
                <w:noProof/>
                <w:sz w:val="24"/>
                <w:szCs w:val="24"/>
              </w:rPr>
              <w:t>1.</w:t>
            </w:r>
            <w:r w:rsidR="00545C5D" w:rsidRPr="001F6DE7">
              <w:rPr>
                <w:rFonts w:ascii="Arial" w:eastAsiaTheme="minorEastAsia" w:hAnsi="Arial" w:cs="Arial"/>
                <w:noProof/>
                <w:sz w:val="24"/>
                <w:szCs w:val="24"/>
                <w:lang w:eastAsia="en-GB"/>
              </w:rPr>
              <w:tab/>
            </w:r>
            <w:r w:rsidR="00545C5D" w:rsidRPr="001F6DE7">
              <w:rPr>
                <w:rStyle w:val="Hyperlink"/>
                <w:rFonts w:ascii="Arial" w:hAnsi="Arial" w:cs="Arial"/>
                <w:b/>
                <w:bCs/>
                <w:noProof/>
                <w:sz w:val="24"/>
                <w:szCs w:val="24"/>
              </w:rPr>
              <w:t>Economic recovery</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_Toc61449815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4</w:t>
            </w:r>
            <w:r w:rsidR="00545C5D" w:rsidRPr="001F6DE7">
              <w:rPr>
                <w:rFonts w:ascii="Arial" w:hAnsi="Arial" w:cs="Arial"/>
                <w:noProof/>
                <w:webHidden/>
                <w:sz w:val="24"/>
                <w:szCs w:val="24"/>
              </w:rPr>
              <w:fldChar w:fldCharType="end"/>
            </w:r>
          </w:hyperlink>
        </w:p>
        <w:p w14:paraId="78579FE9" w14:textId="768B566F" w:rsidR="00545C5D" w:rsidRPr="001F6DE7" w:rsidRDefault="00A36131">
          <w:pPr>
            <w:pStyle w:val="TOC2"/>
            <w:tabs>
              <w:tab w:val="left" w:pos="660"/>
              <w:tab w:val="right" w:leader="dot" w:pos="9016"/>
            </w:tabs>
            <w:rPr>
              <w:rFonts w:ascii="Arial" w:eastAsiaTheme="minorEastAsia" w:hAnsi="Arial" w:cs="Arial"/>
              <w:noProof/>
              <w:sz w:val="24"/>
              <w:szCs w:val="24"/>
              <w:lang w:eastAsia="en-GB"/>
            </w:rPr>
          </w:pPr>
          <w:hyperlink w:anchor="_Toc61449816" w:history="1">
            <w:r w:rsidR="00545C5D" w:rsidRPr="001F6DE7">
              <w:rPr>
                <w:rStyle w:val="Hyperlink"/>
                <w:rFonts w:ascii="Arial" w:hAnsi="Arial" w:cs="Arial"/>
                <w:b/>
                <w:bCs/>
                <w:noProof/>
                <w:sz w:val="24"/>
                <w:szCs w:val="24"/>
              </w:rPr>
              <w:t>2.</w:t>
            </w:r>
            <w:r w:rsidR="00545C5D" w:rsidRPr="001F6DE7">
              <w:rPr>
                <w:rFonts w:ascii="Arial" w:eastAsiaTheme="minorEastAsia" w:hAnsi="Arial" w:cs="Arial"/>
                <w:noProof/>
                <w:sz w:val="24"/>
                <w:szCs w:val="24"/>
                <w:lang w:eastAsia="en-GB"/>
              </w:rPr>
              <w:tab/>
            </w:r>
            <w:r w:rsidR="00545C5D" w:rsidRPr="001F6DE7">
              <w:rPr>
                <w:rStyle w:val="Hyperlink"/>
                <w:rFonts w:ascii="Arial" w:hAnsi="Arial" w:cs="Arial"/>
                <w:b/>
                <w:bCs/>
                <w:noProof/>
                <w:sz w:val="24"/>
                <w:szCs w:val="24"/>
              </w:rPr>
              <w:t>Employment</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_Toc61449816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5</w:t>
            </w:r>
            <w:r w:rsidR="00545C5D" w:rsidRPr="001F6DE7">
              <w:rPr>
                <w:rFonts w:ascii="Arial" w:hAnsi="Arial" w:cs="Arial"/>
                <w:noProof/>
                <w:webHidden/>
                <w:sz w:val="24"/>
                <w:szCs w:val="24"/>
              </w:rPr>
              <w:fldChar w:fldCharType="end"/>
            </w:r>
          </w:hyperlink>
        </w:p>
        <w:p w14:paraId="549E93D9" w14:textId="7790444E" w:rsidR="00545C5D" w:rsidRPr="001F6DE7" w:rsidRDefault="00A36131">
          <w:pPr>
            <w:pStyle w:val="TOC2"/>
            <w:tabs>
              <w:tab w:val="left" w:pos="660"/>
              <w:tab w:val="right" w:leader="dot" w:pos="9016"/>
            </w:tabs>
            <w:rPr>
              <w:rFonts w:ascii="Arial" w:eastAsiaTheme="minorEastAsia" w:hAnsi="Arial" w:cs="Arial"/>
              <w:noProof/>
              <w:sz w:val="24"/>
              <w:szCs w:val="24"/>
              <w:lang w:eastAsia="en-GB"/>
            </w:rPr>
          </w:pPr>
          <w:hyperlink w:anchor="_Toc61449817" w:history="1">
            <w:r w:rsidR="00545C5D" w:rsidRPr="001F6DE7">
              <w:rPr>
                <w:rStyle w:val="Hyperlink"/>
                <w:rFonts w:ascii="Arial" w:hAnsi="Arial" w:cs="Arial"/>
                <w:b/>
                <w:bCs/>
                <w:noProof/>
                <w:sz w:val="24"/>
                <w:szCs w:val="24"/>
              </w:rPr>
              <w:t>3.</w:t>
            </w:r>
            <w:r w:rsidR="00545C5D" w:rsidRPr="001F6DE7">
              <w:rPr>
                <w:rFonts w:ascii="Arial" w:eastAsiaTheme="minorEastAsia" w:hAnsi="Arial" w:cs="Arial"/>
                <w:noProof/>
                <w:sz w:val="24"/>
                <w:szCs w:val="24"/>
                <w:lang w:eastAsia="en-GB"/>
              </w:rPr>
              <w:tab/>
            </w:r>
            <w:r w:rsidR="00545C5D" w:rsidRPr="001F6DE7">
              <w:rPr>
                <w:rStyle w:val="Hyperlink"/>
                <w:rFonts w:ascii="Arial" w:hAnsi="Arial" w:cs="Arial"/>
                <w:b/>
                <w:bCs/>
                <w:noProof/>
                <w:sz w:val="24"/>
                <w:szCs w:val="24"/>
              </w:rPr>
              <w:t>Products and services</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_Toc61449817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7</w:t>
            </w:r>
            <w:r w:rsidR="00545C5D" w:rsidRPr="001F6DE7">
              <w:rPr>
                <w:rFonts w:ascii="Arial" w:hAnsi="Arial" w:cs="Arial"/>
                <w:noProof/>
                <w:webHidden/>
                <w:sz w:val="24"/>
                <w:szCs w:val="24"/>
              </w:rPr>
              <w:fldChar w:fldCharType="end"/>
            </w:r>
          </w:hyperlink>
        </w:p>
        <w:p w14:paraId="629ABC61" w14:textId="3BBB7391" w:rsidR="00545C5D" w:rsidRPr="001F6DE7" w:rsidRDefault="00A36131">
          <w:pPr>
            <w:pStyle w:val="TOC2"/>
            <w:tabs>
              <w:tab w:val="left" w:pos="660"/>
              <w:tab w:val="right" w:leader="dot" w:pos="9016"/>
            </w:tabs>
            <w:rPr>
              <w:rFonts w:ascii="Arial" w:eastAsiaTheme="minorEastAsia" w:hAnsi="Arial" w:cs="Arial"/>
              <w:noProof/>
              <w:sz w:val="24"/>
              <w:szCs w:val="24"/>
              <w:lang w:eastAsia="en-GB"/>
            </w:rPr>
          </w:pPr>
          <w:hyperlink w:anchor="_Toc61449818" w:history="1">
            <w:r w:rsidR="00545C5D" w:rsidRPr="001F6DE7">
              <w:rPr>
                <w:rStyle w:val="Hyperlink"/>
                <w:rFonts w:ascii="Arial" w:hAnsi="Arial" w:cs="Arial"/>
                <w:b/>
                <w:bCs/>
                <w:noProof/>
                <w:sz w:val="24"/>
                <w:szCs w:val="24"/>
              </w:rPr>
              <w:t>4.</w:t>
            </w:r>
            <w:r w:rsidR="00545C5D" w:rsidRPr="001F6DE7">
              <w:rPr>
                <w:rFonts w:ascii="Arial" w:eastAsiaTheme="minorEastAsia" w:hAnsi="Arial" w:cs="Arial"/>
                <w:noProof/>
                <w:sz w:val="24"/>
                <w:szCs w:val="24"/>
                <w:lang w:eastAsia="en-GB"/>
              </w:rPr>
              <w:tab/>
            </w:r>
            <w:r w:rsidR="00545C5D" w:rsidRPr="001F6DE7">
              <w:rPr>
                <w:rStyle w:val="Hyperlink"/>
                <w:rFonts w:ascii="Arial" w:hAnsi="Arial" w:cs="Arial"/>
                <w:b/>
                <w:bCs/>
                <w:noProof/>
                <w:sz w:val="24"/>
                <w:szCs w:val="24"/>
              </w:rPr>
              <w:t>Benefits</w:t>
            </w:r>
            <w:r w:rsidR="002F543D" w:rsidRPr="001F6DE7">
              <w:rPr>
                <w:rStyle w:val="Hyperlink"/>
                <w:rFonts w:ascii="Arial" w:hAnsi="Arial" w:cs="Arial"/>
                <w:b/>
                <w:bCs/>
                <w:noProof/>
                <w:sz w:val="24"/>
                <w:szCs w:val="24"/>
              </w:rPr>
              <w:t xml:space="preserve"> and Welfare</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_Toc61449818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8</w:t>
            </w:r>
            <w:r w:rsidR="00545C5D" w:rsidRPr="001F6DE7">
              <w:rPr>
                <w:rFonts w:ascii="Arial" w:hAnsi="Arial" w:cs="Arial"/>
                <w:noProof/>
                <w:webHidden/>
                <w:sz w:val="24"/>
                <w:szCs w:val="24"/>
              </w:rPr>
              <w:fldChar w:fldCharType="end"/>
            </w:r>
          </w:hyperlink>
        </w:p>
        <w:p w14:paraId="6539B931" w14:textId="2FEAA68F" w:rsidR="00545C5D" w:rsidRPr="001F6DE7" w:rsidRDefault="00A36131">
          <w:pPr>
            <w:pStyle w:val="TOC2"/>
            <w:tabs>
              <w:tab w:val="left" w:pos="660"/>
              <w:tab w:val="right" w:leader="dot" w:pos="9016"/>
            </w:tabs>
            <w:rPr>
              <w:rFonts w:ascii="Arial" w:eastAsiaTheme="minorEastAsia" w:hAnsi="Arial" w:cs="Arial"/>
              <w:noProof/>
              <w:sz w:val="24"/>
              <w:szCs w:val="24"/>
              <w:lang w:eastAsia="en-GB"/>
            </w:rPr>
          </w:pPr>
          <w:hyperlink w:anchor="_Toc61449819" w:history="1">
            <w:r w:rsidR="00545C5D" w:rsidRPr="001F6DE7">
              <w:rPr>
                <w:rStyle w:val="Hyperlink"/>
                <w:rFonts w:ascii="Arial" w:hAnsi="Arial" w:cs="Arial"/>
                <w:b/>
                <w:bCs/>
                <w:noProof/>
                <w:sz w:val="24"/>
                <w:szCs w:val="24"/>
              </w:rPr>
              <w:t>5.</w:t>
            </w:r>
            <w:r w:rsidR="00545C5D" w:rsidRPr="001F6DE7">
              <w:rPr>
                <w:rFonts w:ascii="Arial" w:eastAsiaTheme="minorEastAsia" w:hAnsi="Arial" w:cs="Arial"/>
                <w:noProof/>
                <w:sz w:val="24"/>
                <w:szCs w:val="24"/>
                <w:lang w:eastAsia="en-GB"/>
              </w:rPr>
              <w:tab/>
            </w:r>
            <w:r w:rsidR="00545C5D" w:rsidRPr="001F6DE7">
              <w:rPr>
                <w:rStyle w:val="Hyperlink"/>
                <w:rFonts w:ascii="Arial" w:hAnsi="Arial" w:cs="Arial"/>
                <w:b/>
                <w:bCs/>
                <w:noProof/>
                <w:sz w:val="24"/>
                <w:szCs w:val="24"/>
              </w:rPr>
              <w:t>Social care</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_Toc61449819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9</w:t>
            </w:r>
            <w:r w:rsidR="00545C5D" w:rsidRPr="001F6DE7">
              <w:rPr>
                <w:rFonts w:ascii="Arial" w:hAnsi="Arial" w:cs="Arial"/>
                <w:noProof/>
                <w:webHidden/>
                <w:sz w:val="24"/>
                <w:szCs w:val="24"/>
              </w:rPr>
              <w:fldChar w:fldCharType="end"/>
            </w:r>
          </w:hyperlink>
        </w:p>
        <w:p w14:paraId="7282727A" w14:textId="3EC0286C" w:rsidR="00545C5D" w:rsidRPr="001F6DE7" w:rsidRDefault="00A36131">
          <w:pPr>
            <w:pStyle w:val="TOC2"/>
            <w:tabs>
              <w:tab w:val="left" w:pos="660"/>
              <w:tab w:val="right" w:leader="dot" w:pos="9016"/>
            </w:tabs>
            <w:rPr>
              <w:rFonts w:ascii="Arial" w:eastAsiaTheme="minorEastAsia" w:hAnsi="Arial" w:cs="Arial"/>
              <w:noProof/>
              <w:sz w:val="24"/>
              <w:szCs w:val="24"/>
              <w:lang w:eastAsia="en-GB"/>
            </w:rPr>
          </w:pPr>
          <w:hyperlink w:anchor="_Toc61449820" w:history="1">
            <w:r w:rsidR="00545C5D" w:rsidRPr="001F6DE7">
              <w:rPr>
                <w:rStyle w:val="Hyperlink"/>
                <w:rFonts w:ascii="Arial" w:hAnsi="Arial" w:cs="Arial"/>
                <w:b/>
                <w:bCs/>
                <w:noProof/>
                <w:sz w:val="24"/>
                <w:szCs w:val="24"/>
              </w:rPr>
              <w:t>6.</w:t>
            </w:r>
            <w:r w:rsidR="00545C5D" w:rsidRPr="001F6DE7">
              <w:rPr>
                <w:rFonts w:ascii="Arial" w:eastAsiaTheme="minorEastAsia" w:hAnsi="Arial" w:cs="Arial"/>
                <w:noProof/>
                <w:sz w:val="24"/>
                <w:szCs w:val="24"/>
                <w:lang w:eastAsia="en-GB"/>
              </w:rPr>
              <w:tab/>
            </w:r>
            <w:r w:rsidR="00545C5D" w:rsidRPr="001F6DE7">
              <w:rPr>
                <w:rStyle w:val="Hyperlink"/>
                <w:rFonts w:ascii="Arial" w:hAnsi="Arial" w:cs="Arial"/>
                <w:b/>
                <w:bCs/>
                <w:noProof/>
                <w:sz w:val="24"/>
                <w:szCs w:val="24"/>
              </w:rPr>
              <w:t>Technology</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_Toc61449820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10</w:t>
            </w:r>
            <w:r w:rsidR="00545C5D" w:rsidRPr="001F6DE7">
              <w:rPr>
                <w:rFonts w:ascii="Arial" w:hAnsi="Arial" w:cs="Arial"/>
                <w:noProof/>
                <w:webHidden/>
                <w:sz w:val="24"/>
                <w:szCs w:val="24"/>
              </w:rPr>
              <w:fldChar w:fldCharType="end"/>
            </w:r>
          </w:hyperlink>
        </w:p>
        <w:p w14:paraId="116E9ED2" w14:textId="3F4ACCB6" w:rsidR="00545C5D" w:rsidRPr="001F6DE7" w:rsidRDefault="00A36131">
          <w:pPr>
            <w:pStyle w:val="TOC2"/>
            <w:tabs>
              <w:tab w:val="left" w:pos="660"/>
              <w:tab w:val="right" w:leader="dot" w:pos="9016"/>
            </w:tabs>
            <w:rPr>
              <w:rFonts w:ascii="Arial" w:eastAsiaTheme="minorEastAsia" w:hAnsi="Arial" w:cs="Arial"/>
              <w:noProof/>
              <w:sz w:val="24"/>
              <w:szCs w:val="24"/>
              <w:lang w:eastAsia="en-GB"/>
            </w:rPr>
          </w:pPr>
          <w:hyperlink w:anchor="_Toc61449821" w:history="1">
            <w:r w:rsidR="00545C5D" w:rsidRPr="001F6DE7">
              <w:rPr>
                <w:rStyle w:val="Hyperlink"/>
                <w:rFonts w:ascii="Arial" w:hAnsi="Arial" w:cs="Arial"/>
                <w:b/>
                <w:bCs/>
                <w:noProof/>
                <w:sz w:val="24"/>
                <w:szCs w:val="24"/>
              </w:rPr>
              <w:t>7.</w:t>
            </w:r>
            <w:r w:rsidR="00545C5D" w:rsidRPr="001F6DE7">
              <w:rPr>
                <w:rFonts w:ascii="Arial" w:eastAsiaTheme="minorEastAsia" w:hAnsi="Arial" w:cs="Arial"/>
                <w:noProof/>
                <w:sz w:val="24"/>
                <w:szCs w:val="24"/>
                <w:lang w:eastAsia="en-GB"/>
              </w:rPr>
              <w:tab/>
            </w:r>
            <w:r w:rsidR="00545C5D" w:rsidRPr="001F6DE7">
              <w:rPr>
                <w:rStyle w:val="Hyperlink"/>
                <w:rFonts w:ascii="Arial" w:hAnsi="Arial" w:cs="Arial"/>
                <w:b/>
                <w:bCs/>
                <w:noProof/>
                <w:sz w:val="24"/>
                <w:szCs w:val="24"/>
              </w:rPr>
              <w:t>Built environments</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_Toc61449821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10</w:t>
            </w:r>
            <w:r w:rsidR="00545C5D" w:rsidRPr="001F6DE7">
              <w:rPr>
                <w:rFonts w:ascii="Arial" w:hAnsi="Arial" w:cs="Arial"/>
                <w:noProof/>
                <w:webHidden/>
                <w:sz w:val="24"/>
                <w:szCs w:val="24"/>
              </w:rPr>
              <w:fldChar w:fldCharType="end"/>
            </w:r>
          </w:hyperlink>
        </w:p>
        <w:p w14:paraId="5BCF925D" w14:textId="0B86F9C0" w:rsidR="00545C5D" w:rsidRPr="001F6DE7" w:rsidRDefault="00A36131">
          <w:pPr>
            <w:pStyle w:val="TOC2"/>
            <w:tabs>
              <w:tab w:val="left" w:pos="660"/>
              <w:tab w:val="right" w:leader="dot" w:pos="9016"/>
            </w:tabs>
            <w:rPr>
              <w:rFonts w:ascii="Arial" w:eastAsiaTheme="minorEastAsia" w:hAnsi="Arial" w:cs="Arial"/>
              <w:noProof/>
              <w:sz w:val="24"/>
              <w:szCs w:val="24"/>
              <w:lang w:eastAsia="en-GB"/>
            </w:rPr>
          </w:pPr>
          <w:hyperlink w:anchor="_Toc61449822" w:history="1">
            <w:r w:rsidR="00545C5D" w:rsidRPr="001F6DE7">
              <w:rPr>
                <w:rStyle w:val="Hyperlink"/>
                <w:rFonts w:ascii="Arial" w:hAnsi="Arial" w:cs="Arial"/>
                <w:b/>
                <w:bCs/>
                <w:noProof/>
                <w:sz w:val="24"/>
                <w:szCs w:val="24"/>
              </w:rPr>
              <w:t>8.</w:t>
            </w:r>
            <w:r w:rsidR="00545C5D" w:rsidRPr="001F6DE7">
              <w:rPr>
                <w:rFonts w:ascii="Arial" w:eastAsiaTheme="minorEastAsia" w:hAnsi="Arial" w:cs="Arial"/>
                <w:noProof/>
                <w:sz w:val="24"/>
                <w:szCs w:val="24"/>
                <w:lang w:eastAsia="en-GB"/>
              </w:rPr>
              <w:tab/>
            </w:r>
            <w:r w:rsidR="00545C5D" w:rsidRPr="001F6DE7">
              <w:rPr>
                <w:rStyle w:val="Hyperlink"/>
                <w:rFonts w:ascii="Arial" w:hAnsi="Arial" w:cs="Arial"/>
                <w:b/>
                <w:bCs/>
                <w:noProof/>
                <w:sz w:val="24"/>
                <w:szCs w:val="24"/>
              </w:rPr>
              <w:t>Access to justice</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_Toc61449822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11</w:t>
            </w:r>
            <w:r w:rsidR="00545C5D" w:rsidRPr="001F6DE7">
              <w:rPr>
                <w:rFonts w:ascii="Arial" w:hAnsi="Arial" w:cs="Arial"/>
                <w:noProof/>
                <w:webHidden/>
                <w:sz w:val="24"/>
                <w:szCs w:val="24"/>
              </w:rPr>
              <w:fldChar w:fldCharType="end"/>
            </w:r>
          </w:hyperlink>
        </w:p>
        <w:p w14:paraId="452EDCD7" w14:textId="193BCC25" w:rsidR="00545C5D" w:rsidRPr="001F6DE7" w:rsidRDefault="00A36131">
          <w:pPr>
            <w:pStyle w:val="TOC2"/>
            <w:tabs>
              <w:tab w:val="left" w:pos="660"/>
              <w:tab w:val="right" w:leader="dot" w:pos="9016"/>
            </w:tabs>
            <w:rPr>
              <w:rFonts w:ascii="Arial" w:eastAsiaTheme="minorEastAsia" w:hAnsi="Arial" w:cs="Arial"/>
              <w:noProof/>
              <w:sz w:val="24"/>
              <w:szCs w:val="24"/>
              <w:lang w:eastAsia="en-GB"/>
            </w:rPr>
          </w:pPr>
          <w:hyperlink w:anchor="_Toc61449823" w:history="1">
            <w:r w:rsidR="00545C5D" w:rsidRPr="001F6DE7">
              <w:rPr>
                <w:rStyle w:val="Hyperlink"/>
                <w:rFonts w:ascii="Arial" w:hAnsi="Arial" w:cs="Arial"/>
                <w:b/>
                <w:bCs/>
                <w:noProof/>
                <w:sz w:val="24"/>
                <w:szCs w:val="24"/>
              </w:rPr>
              <w:t>9.</w:t>
            </w:r>
            <w:r w:rsidR="00545C5D" w:rsidRPr="001F6DE7">
              <w:rPr>
                <w:rFonts w:ascii="Arial" w:eastAsiaTheme="minorEastAsia" w:hAnsi="Arial" w:cs="Arial"/>
                <w:noProof/>
                <w:sz w:val="24"/>
                <w:szCs w:val="24"/>
                <w:lang w:eastAsia="en-GB"/>
              </w:rPr>
              <w:tab/>
            </w:r>
            <w:r w:rsidR="00545C5D" w:rsidRPr="001F6DE7">
              <w:rPr>
                <w:rStyle w:val="Hyperlink"/>
                <w:rFonts w:ascii="Arial" w:hAnsi="Arial" w:cs="Arial"/>
                <w:b/>
                <w:bCs/>
                <w:noProof/>
                <w:sz w:val="24"/>
                <w:szCs w:val="24"/>
              </w:rPr>
              <w:t>Political participation</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_Toc61449823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11</w:t>
            </w:r>
            <w:r w:rsidR="00545C5D" w:rsidRPr="001F6DE7">
              <w:rPr>
                <w:rFonts w:ascii="Arial" w:hAnsi="Arial" w:cs="Arial"/>
                <w:noProof/>
                <w:webHidden/>
                <w:sz w:val="24"/>
                <w:szCs w:val="24"/>
              </w:rPr>
              <w:fldChar w:fldCharType="end"/>
            </w:r>
          </w:hyperlink>
        </w:p>
        <w:p w14:paraId="31DB02E4" w14:textId="50293451" w:rsidR="00545C5D" w:rsidRPr="001F6DE7" w:rsidRDefault="00A36131">
          <w:pPr>
            <w:pStyle w:val="TOC1"/>
            <w:tabs>
              <w:tab w:val="right" w:leader="dot" w:pos="9016"/>
            </w:tabs>
            <w:rPr>
              <w:rFonts w:ascii="Arial" w:eastAsiaTheme="minorEastAsia" w:hAnsi="Arial" w:cs="Arial"/>
              <w:noProof/>
              <w:sz w:val="24"/>
              <w:szCs w:val="24"/>
              <w:lang w:eastAsia="en-GB"/>
            </w:rPr>
          </w:pPr>
          <w:hyperlink w:anchor="_Toc61449824" w:history="1">
            <w:r w:rsidR="00545C5D" w:rsidRPr="001F6DE7">
              <w:rPr>
                <w:rStyle w:val="Hyperlink"/>
                <w:rFonts w:ascii="Arial" w:hAnsi="Arial" w:cs="Arial"/>
                <w:b/>
                <w:bCs/>
                <w:noProof/>
                <w:sz w:val="24"/>
                <w:szCs w:val="24"/>
              </w:rPr>
              <w:t>Meaningful consultation</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_Toc61449824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12</w:t>
            </w:r>
            <w:r w:rsidR="00545C5D" w:rsidRPr="001F6DE7">
              <w:rPr>
                <w:rFonts w:ascii="Arial" w:hAnsi="Arial" w:cs="Arial"/>
                <w:noProof/>
                <w:webHidden/>
                <w:sz w:val="24"/>
                <w:szCs w:val="24"/>
              </w:rPr>
              <w:fldChar w:fldCharType="end"/>
            </w:r>
          </w:hyperlink>
        </w:p>
        <w:p w14:paraId="3A0AB60D" w14:textId="52C6E4BC" w:rsidR="00545C5D" w:rsidRPr="001F6DE7" w:rsidRDefault="00A36131">
          <w:pPr>
            <w:pStyle w:val="TOC1"/>
            <w:tabs>
              <w:tab w:val="right" w:leader="dot" w:pos="9016"/>
            </w:tabs>
            <w:rPr>
              <w:rFonts w:ascii="Arial" w:eastAsiaTheme="minorEastAsia" w:hAnsi="Arial" w:cs="Arial"/>
              <w:noProof/>
              <w:sz w:val="24"/>
              <w:szCs w:val="24"/>
              <w:lang w:eastAsia="en-GB"/>
            </w:rPr>
          </w:pPr>
          <w:hyperlink w:anchor="_Toc61449825" w:history="1">
            <w:r w:rsidR="00545C5D" w:rsidRPr="001F6DE7">
              <w:rPr>
                <w:rStyle w:val="Hyperlink"/>
                <w:rFonts w:ascii="Arial" w:hAnsi="Arial" w:cs="Arial"/>
                <w:b/>
                <w:bCs/>
                <w:noProof/>
                <w:sz w:val="24"/>
                <w:szCs w:val="24"/>
              </w:rPr>
              <w:t>Fulfilling the strategy</w:t>
            </w:r>
            <w:r w:rsidR="00545C5D" w:rsidRPr="001F6DE7">
              <w:rPr>
                <w:rFonts w:ascii="Arial" w:hAnsi="Arial" w:cs="Arial"/>
                <w:noProof/>
                <w:webHidden/>
                <w:sz w:val="24"/>
                <w:szCs w:val="24"/>
              </w:rPr>
              <w:tab/>
            </w:r>
            <w:r w:rsidR="00545C5D" w:rsidRPr="001F6DE7">
              <w:rPr>
                <w:rFonts w:ascii="Arial" w:hAnsi="Arial" w:cs="Arial"/>
                <w:noProof/>
                <w:webHidden/>
                <w:sz w:val="24"/>
                <w:szCs w:val="24"/>
              </w:rPr>
              <w:fldChar w:fldCharType="begin"/>
            </w:r>
            <w:r w:rsidR="00545C5D" w:rsidRPr="001F6DE7">
              <w:rPr>
                <w:rFonts w:ascii="Arial" w:hAnsi="Arial" w:cs="Arial"/>
                <w:noProof/>
                <w:webHidden/>
                <w:sz w:val="24"/>
                <w:szCs w:val="24"/>
              </w:rPr>
              <w:instrText xml:space="preserve"> PAGEREF _Toc61449825 \h </w:instrText>
            </w:r>
            <w:r w:rsidR="00545C5D" w:rsidRPr="001F6DE7">
              <w:rPr>
                <w:rFonts w:ascii="Arial" w:hAnsi="Arial" w:cs="Arial"/>
                <w:noProof/>
                <w:webHidden/>
                <w:sz w:val="24"/>
                <w:szCs w:val="24"/>
              </w:rPr>
            </w:r>
            <w:r w:rsidR="00545C5D" w:rsidRPr="001F6DE7">
              <w:rPr>
                <w:rFonts w:ascii="Arial" w:hAnsi="Arial" w:cs="Arial"/>
                <w:noProof/>
                <w:webHidden/>
                <w:sz w:val="24"/>
                <w:szCs w:val="24"/>
              </w:rPr>
              <w:fldChar w:fldCharType="separate"/>
            </w:r>
            <w:r>
              <w:rPr>
                <w:rFonts w:ascii="Arial" w:hAnsi="Arial" w:cs="Arial"/>
                <w:noProof/>
                <w:webHidden/>
                <w:sz w:val="24"/>
                <w:szCs w:val="24"/>
              </w:rPr>
              <w:t>12</w:t>
            </w:r>
            <w:r w:rsidR="00545C5D" w:rsidRPr="001F6DE7">
              <w:rPr>
                <w:rFonts w:ascii="Arial" w:hAnsi="Arial" w:cs="Arial"/>
                <w:noProof/>
                <w:webHidden/>
                <w:sz w:val="24"/>
                <w:szCs w:val="24"/>
              </w:rPr>
              <w:fldChar w:fldCharType="end"/>
            </w:r>
          </w:hyperlink>
        </w:p>
        <w:p w14:paraId="37BE902E" w14:textId="47F6E6AA" w:rsidR="006442CC" w:rsidRPr="001F6DE7" w:rsidRDefault="006442CC">
          <w:pPr>
            <w:rPr>
              <w:rFonts w:ascii="Arial" w:hAnsi="Arial" w:cs="Arial"/>
              <w:sz w:val="24"/>
              <w:szCs w:val="24"/>
            </w:rPr>
          </w:pPr>
          <w:r w:rsidRPr="001F6DE7">
            <w:rPr>
              <w:rFonts w:ascii="Arial" w:hAnsi="Arial" w:cs="Arial"/>
              <w:b/>
              <w:bCs/>
              <w:noProof/>
              <w:sz w:val="24"/>
              <w:szCs w:val="24"/>
            </w:rPr>
            <w:fldChar w:fldCharType="end"/>
          </w:r>
        </w:p>
      </w:sdtContent>
    </w:sdt>
    <w:p w14:paraId="18748069" w14:textId="093240B8" w:rsidR="39121747" w:rsidRPr="001F6DE7" w:rsidRDefault="39121747">
      <w:pPr>
        <w:rPr>
          <w:rFonts w:ascii="Arial" w:hAnsi="Arial" w:cs="Arial"/>
          <w:sz w:val="24"/>
          <w:szCs w:val="24"/>
        </w:rPr>
      </w:pPr>
      <w:r w:rsidRPr="001F6DE7">
        <w:rPr>
          <w:rFonts w:ascii="Arial" w:hAnsi="Arial" w:cs="Arial"/>
          <w:sz w:val="24"/>
          <w:szCs w:val="24"/>
        </w:rPr>
        <w:br w:type="page"/>
      </w:r>
    </w:p>
    <w:p w14:paraId="139B25E9" w14:textId="170C43BA" w:rsidR="00C36911" w:rsidRPr="001F6DE7" w:rsidRDefault="005130E5" w:rsidP="00C368EC">
      <w:pPr>
        <w:pStyle w:val="Heading1"/>
        <w:rPr>
          <w:rFonts w:ascii="Arial" w:hAnsi="Arial" w:cs="Arial"/>
          <w:b/>
          <w:bCs/>
          <w:color w:val="000000" w:themeColor="text1"/>
          <w:sz w:val="24"/>
          <w:szCs w:val="24"/>
        </w:rPr>
      </w:pPr>
      <w:bookmarkStart w:id="0" w:name="_Toc61449810"/>
      <w:r w:rsidRPr="001F6DE7">
        <w:rPr>
          <w:rFonts w:ascii="Arial" w:hAnsi="Arial" w:cs="Arial"/>
          <w:b/>
          <w:bCs/>
          <w:color w:val="000000" w:themeColor="text1"/>
          <w:sz w:val="24"/>
          <w:szCs w:val="24"/>
        </w:rPr>
        <w:lastRenderedPageBreak/>
        <w:t>About t</w:t>
      </w:r>
      <w:r w:rsidR="00C36911" w:rsidRPr="001F6DE7">
        <w:rPr>
          <w:rFonts w:ascii="Arial" w:hAnsi="Arial" w:cs="Arial"/>
          <w:b/>
          <w:bCs/>
          <w:color w:val="000000" w:themeColor="text1"/>
          <w:sz w:val="24"/>
          <w:szCs w:val="24"/>
        </w:rPr>
        <w:t>he Disability Charities Consortium</w:t>
      </w:r>
      <w:bookmarkEnd w:id="0"/>
    </w:p>
    <w:p w14:paraId="4C8F0339" w14:textId="77777777" w:rsidR="00753624" w:rsidRPr="001F6DE7" w:rsidRDefault="00753624" w:rsidP="00C368EC">
      <w:pPr>
        <w:pStyle w:val="NoSpacing"/>
        <w:rPr>
          <w:rFonts w:ascii="Arial" w:hAnsi="Arial" w:cs="Arial"/>
          <w:sz w:val="24"/>
          <w:szCs w:val="24"/>
        </w:rPr>
      </w:pPr>
    </w:p>
    <w:p w14:paraId="0D2089EE" w14:textId="5B08499E" w:rsidR="00DD246C" w:rsidRPr="001F6DE7" w:rsidRDefault="00C36911" w:rsidP="00C368EC">
      <w:pPr>
        <w:rPr>
          <w:rFonts w:ascii="Arial" w:hAnsi="Arial" w:cs="Arial"/>
          <w:sz w:val="24"/>
          <w:szCs w:val="24"/>
        </w:rPr>
      </w:pPr>
      <w:r w:rsidRPr="001F6DE7">
        <w:rPr>
          <w:rFonts w:ascii="Arial" w:hAnsi="Arial" w:cs="Arial"/>
          <w:sz w:val="24"/>
          <w:szCs w:val="24"/>
        </w:rPr>
        <w:t xml:space="preserve">The Disability Charities Consortium (DCC) </w:t>
      </w:r>
      <w:r w:rsidR="006A32F3" w:rsidRPr="001F6DE7">
        <w:rPr>
          <w:rFonts w:ascii="Arial" w:hAnsi="Arial" w:cs="Arial"/>
          <w:sz w:val="24"/>
          <w:szCs w:val="24"/>
        </w:rPr>
        <w:t xml:space="preserve">brings </w:t>
      </w:r>
      <w:r w:rsidRPr="001F6DE7">
        <w:rPr>
          <w:rFonts w:ascii="Arial" w:hAnsi="Arial" w:cs="Arial"/>
          <w:sz w:val="24"/>
          <w:szCs w:val="24"/>
        </w:rPr>
        <w:t>CEOs and policy leads from the UK’s</w:t>
      </w:r>
      <w:r w:rsidR="00DE3598" w:rsidRPr="001F6DE7">
        <w:rPr>
          <w:rFonts w:ascii="Arial" w:hAnsi="Arial" w:cs="Arial"/>
          <w:sz w:val="24"/>
          <w:szCs w:val="24"/>
        </w:rPr>
        <w:t xml:space="preserve"> l</w:t>
      </w:r>
      <w:r w:rsidR="00DD246C" w:rsidRPr="001F6DE7">
        <w:rPr>
          <w:rFonts w:ascii="Arial" w:hAnsi="Arial" w:cs="Arial"/>
          <w:sz w:val="24"/>
          <w:szCs w:val="24"/>
        </w:rPr>
        <w:t>eading influential</w:t>
      </w:r>
      <w:r w:rsidR="00466035" w:rsidRPr="001F6DE7">
        <w:rPr>
          <w:rFonts w:ascii="Arial" w:hAnsi="Arial" w:cs="Arial"/>
          <w:sz w:val="24"/>
          <w:szCs w:val="24"/>
        </w:rPr>
        <w:t xml:space="preserve"> not-for-profit</w:t>
      </w:r>
      <w:r w:rsidRPr="001F6DE7">
        <w:rPr>
          <w:rFonts w:ascii="Arial" w:hAnsi="Arial" w:cs="Arial"/>
          <w:sz w:val="24"/>
          <w:szCs w:val="24"/>
        </w:rPr>
        <w:t xml:space="preserve"> disability organisations </w:t>
      </w:r>
      <w:r w:rsidR="006A32F3" w:rsidRPr="001F6DE7">
        <w:rPr>
          <w:rFonts w:ascii="Arial" w:hAnsi="Arial" w:cs="Arial"/>
          <w:sz w:val="24"/>
          <w:szCs w:val="24"/>
        </w:rPr>
        <w:t>together t</w:t>
      </w:r>
      <w:r w:rsidRPr="001F6DE7">
        <w:rPr>
          <w:rFonts w:ascii="Arial" w:hAnsi="Arial" w:cs="Arial"/>
          <w:sz w:val="24"/>
          <w:szCs w:val="24"/>
        </w:rPr>
        <w:t>o work with Government to ensu</w:t>
      </w:r>
      <w:r w:rsidR="006A32F3" w:rsidRPr="001F6DE7">
        <w:rPr>
          <w:rFonts w:ascii="Arial" w:hAnsi="Arial" w:cs="Arial"/>
          <w:sz w:val="24"/>
          <w:szCs w:val="24"/>
        </w:rPr>
        <w:t>re</w:t>
      </w:r>
      <w:r w:rsidRPr="001F6DE7">
        <w:rPr>
          <w:rFonts w:ascii="Arial" w:hAnsi="Arial" w:cs="Arial"/>
          <w:sz w:val="24"/>
          <w:szCs w:val="24"/>
        </w:rPr>
        <w:t xml:space="preserve"> </w:t>
      </w:r>
      <w:r w:rsidR="006A32F3" w:rsidRPr="001F6DE7">
        <w:rPr>
          <w:rFonts w:ascii="Arial" w:hAnsi="Arial" w:cs="Arial"/>
          <w:sz w:val="24"/>
          <w:szCs w:val="24"/>
        </w:rPr>
        <w:t xml:space="preserve">disabled </w:t>
      </w:r>
      <w:r w:rsidRPr="001F6DE7">
        <w:rPr>
          <w:rFonts w:ascii="Arial" w:hAnsi="Arial" w:cs="Arial"/>
          <w:sz w:val="24"/>
          <w:szCs w:val="24"/>
        </w:rPr>
        <w:t xml:space="preserve">people’s experiences are reflected in UK policy making. The DCC </w:t>
      </w:r>
      <w:r w:rsidR="00DE3598" w:rsidRPr="001F6DE7">
        <w:rPr>
          <w:rFonts w:ascii="Arial" w:hAnsi="Arial" w:cs="Arial"/>
          <w:sz w:val="24"/>
          <w:szCs w:val="24"/>
        </w:rPr>
        <w:t>members</w:t>
      </w:r>
      <w:r w:rsidRPr="001F6DE7">
        <w:rPr>
          <w:rFonts w:ascii="Arial" w:hAnsi="Arial" w:cs="Arial"/>
          <w:sz w:val="24"/>
          <w:szCs w:val="24"/>
        </w:rPr>
        <w:t xml:space="preserve"> are: Scope, Leonard Cheshire, Disability Rights UK, National Autistic Society, Mind, Mencap, Sense, Royal National Society </w:t>
      </w:r>
      <w:r w:rsidR="00674F44" w:rsidRPr="001F6DE7">
        <w:rPr>
          <w:rFonts w:ascii="Arial" w:hAnsi="Arial" w:cs="Arial"/>
          <w:sz w:val="24"/>
          <w:szCs w:val="24"/>
        </w:rPr>
        <w:t>of</w:t>
      </w:r>
      <w:r w:rsidRPr="001F6DE7">
        <w:rPr>
          <w:rFonts w:ascii="Arial" w:hAnsi="Arial" w:cs="Arial"/>
          <w:sz w:val="24"/>
          <w:szCs w:val="24"/>
        </w:rPr>
        <w:t xml:space="preserve"> Blind people (RNIB), Royal National Society for Deaf people (RNID), and Business Disability Forum (BDF).</w:t>
      </w:r>
    </w:p>
    <w:p w14:paraId="6C9FF4E8" w14:textId="7D2DD001" w:rsidR="53C52FBE" w:rsidRPr="001F6DE7" w:rsidRDefault="53C52FBE" w:rsidP="39121747">
      <w:pPr>
        <w:rPr>
          <w:rFonts w:ascii="Arial" w:hAnsi="Arial" w:cs="Arial"/>
          <w:sz w:val="24"/>
          <w:szCs w:val="24"/>
        </w:rPr>
      </w:pPr>
      <w:r w:rsidRPr="001F6DE7">
        <w:rPr>
          <w:rFonts w:ascii="Arial" w:hAnsi="Arial" w:cs="Arial"/>
          <w:noProof/>
          <w:sz w:val="24"/>
          <w:szCs w:val="24"/>
        </w:rPr>
        <w:drawing>
          <wp:inline distT="0" distB="0" distL="0" distR="0" wp14:anchorId="7EE2D0C5" wp14:editId="1B0B0DDE">
            <wp:extent cx="5555227" cy="4305300"/>
            <wp:effectExtent l="0" t="0" r="0" b="0"/>
            <wp:docPr id="492358032" name="Picture 492358032" descr="The DCC members logos displayed in three rows of three." title="DCC memb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55227" cy="4305300"/>
                    </a:xfrm>
                    <a:prstGeom prst="rect">
                      <a:avLst/>
                    </a:prstGeom>
                  </pic:spPr>
                </pic:pic>
              </a:graphicData>
            </a:graphic>
          </wp:inline>
        </w:drawing>
      </w:r>
    </w:p>
    <w:p w14:paraId="7F23FD2A" w14:textId="63B6F456" w:rsidR="1B0B0DDE" w:rsidRPr="001F6DE7" w:rsidRDefault="1B0B0DDE">
      <w:pPr>
        <w:rPr>
          <w:rFonts w:ascii="Arial" w:hAnsi="Arial" w:cs="Arial"/>
          <w:sz w:val="24"/>
          <w:szCs w:val="24"/>
        </w:rPr>
      </w:pPr>
      <w:r w:rsidRPr="001F6DE7">
        <w:rPr>
          <w:rFonts w:ascii="Arial" w:hAnsi="Arial" w:cs="Arial"/>
          <w:sz w:val="24"/>
          <w:szCs w:val="24"/>
        </w:rPr>
        <w:br w:type="page"/>
      </w:r>
    </w:p>
    <w:p w14:paraId="05558265" w14:textId="6B2BE164" w:rsidR="00C74390" w:rsidRPr="001F6DE7" w:rsidRDefault="00C74390" w:rsidP="00C368EC">
      <w:pPr>
        <w:pStyle w:val="Heading1"/>
        <w:rPr>
          <w:rFonts w:ascii="Arial" w:hAnsi="Arial" w:cs="Arial"/>
          <w:b/>
          <w:bCs/>
          <w:color w:val="000000" w:themeColor="text1"/>
          <w:sz w:val="24"/>
          <w:szCs w:val="24"/>
        </w:rPr>
      </w:pPr>
      <w:bookmarkStart w:id="1" w:name="_Toc61449811"/>
      <w:r w:rsidRPr="001F6DE7">
        <w:rPr>
          <w:rFonts w:ascii="Arial" w:hAnsi="Arial" w:cs="Arial"/>
          <w:b/>
          <w:bCs/>
          <w:color w:val="000000" w:themeColor="text1"/>
          <w:sz w:val="24"/>
          <w:szCs w:val="24"/>
        </w:rPr>
        <w:lastRenderedPageBreak/>
        <w:t>Key principles of our manifesto</w:t>
      </w:r>
      <w:bookmarkEnd w:id="1"/>
    </w:p>
    <w:p w14:paraId="0D72ACB9" w14:textId="77777777" w:rsidR="0095019B" w:rsidRPr="001F6DE7" w:rsidRDefault="0095019B" w:rsidP="00C368EC">
      <w:pPr>
        <w:pStyle w:val="NoSpacing"/>
        <w:rPr>
          <w:rFonts w:ascii="Arial" w:hAnsi="Arial" w:cs="Arial"/>
          <w:sz w:val="24"/>
          <w:szCs w:val="24"/>
        </w:rPr>
      </w:pPr>
    </w:p>
    <w:p w14:paraId="7C58DE51" w14:textId="47162518" w:rsidR="001F6DE7" w:rsidRPr="001F6DE7" w:rsidRDefault="00DD246C" w:rsidP="001F6DE7">
      <w:pPr>
        <w:pStyle w:val="xmsonormal"/>
        <w:spacing w:before="0" w:beforeAutospacing="0" w:after="0" w:afterAutospacing="0"/>
        <w:rPr>
          <w:rFonts w:ascii="Arial" w:hAnsi="Arial" w:cs="Arial"/>
          <w:sz w:val="24"/>
          <w:szCs w:val="24"/>
        </w:rPr>
      </w:pPr>
      <w:r w:rsidRPr="001F6DE7">
        <w:rPr>
          <w:rFonts w:ascii="Arial" w:hAnsi="Arial" w:cs="Arial"/>
          <w:sz w:val="24"/>
          <w:szCs w:val="24"/>
        </w:rPr>
        <w:t>We have created this manifesto to feed into the development of the Government’s National Disability Strategy and to</w:t>
      </w:r>
      <w:r w:rsidR="00DE3598" w:rsidRPr="001F6DE7">
        <w:rPr>
          <w:rFonts w:ascii="Arial" w:hAnsi="Arial" w:cs="Arial"/>
          <w:sz w:val="24"/>
          <w:szCs w:val="24"/>
        </w:rPr>
        <w:t xml:space="preserve"> set out the DCC’s ambitions</w:t>
      </w:r>
      <w:r w:rsidRPr="001F6DE7">
        <w:rPr>
          <w:rFonts w:ascii="Arial" w:hAnsi="Arial" w:cs="Arial"/>
          <w:sz w:val="24"/>
          <w:szCs w:val="24"/>
        </w:rPr>
        <w:t xml:space="preserve"> and priorities</w:t>
      </w:r>
      <w:r w:rsidR="00DE3598" w:rsidRPr="001F6DE7">
        <w:rPr>
          <w:rFonts w:ascii="Arial" w:hAnsi="Arial" w:cs="Arial"/>
          <w:sz w:val="24"/>
          <w:szCs w:val="24"/>
        </w:rPr>
        <w:t xml:space="preserve"> for the </w:t>
      </w:r>
      <w:r w:rsidR="0095019B" w:rsidRPr="001F6DE7">
        <w:rPr>
          <w:rFonts w:ascii="Arial" w:hAnsi="Arial" w:cs="Arial"/>
          <w:sz w:val="24"/>
          <w:szCs w:val="24"/>
        </w:rPr>
        <w:t>National Disability Strategy</w:t>
      </w:r>
      <w:r w:rsidR="00DE3598" w:rsidRPr="001F6DE7">
        <w:rPr>
          <w:rFonts w:ascii="Arial" w:hAnsi="Arial" w:cs="Arial"/>
          <w:sz w:val="24"/>
          <w:szCs w:val="24"/>
        </w:rPr>
        <w:t xml:space="preserve"> and beyond</w:t>
      </w:r>
      <w:r w:rsidR="001F6DE7" w:rsidRPr="001F6DE7">
        <w:rPr>
          <w:rFonts w:ascii="Arial" w:hAnsi="Arial" w:cs="Arial"/>
          <w:sz w:val="24"/>
          <w:szCs w:val="24"/>
        </w:rPr>
        <w:t>; we believe that the forthcoming publication of the National Disability Strategy document should only be the start and will require considerable ongoing input from a broad range of communities and organisations represented by disabled people to shape its implementation and ensure momentum is maintained.</w:t>
      </w:r>
    </w:p>
    <w:p w14:paraId="3799E522" w14:textId="77777777" w:rsidR="001F6DE7" w:rsidRPr="001F6DE7" w:rsidRDefault="001F6DE7" w:rsidP="001F6DE7">
      <w:pPr>
        <w:pStyle w:val="xmsonormal"/>
        <w:spacing w:before="0" w:beforeAutospacing="0" w:after="0" w:afterAutospacing="0"/>
        <w:rPr>
          <w:rFonts w:ascii="Arial" w:hAnsi="Arial" w:cs="Arial"/>
          <w:sz w:val="24"/>
          <w:szCs w:val="24"/>
        </w:rPr>
      </w:pPr>
    </w:p>
    <w:p w14:paraId="7379412C" w14:textId="2B4770EB" w:rsidR="00C74390" w:rsidRPr="001F6DE7" w:rsidRDefault="00DE3598" w:rsidP="00C368EC">
      <w:pPr>
        <w:rPr>
          <w:rFonts w:ascii="Arial" w:hAnsi="Arial" w:cs="Arial"/>
          <w:sz w:val="24"/>
          <w:szCs w:val="24"/>
        </w:rPr>
      </w:pPr>
      <w:r w:rsidRPr="001F6DE7">
        <w:rPr>
          <w:rFonts w:ascii="Arial" w:hAnsi="Arial" w:cs="Arial"/>
          <w:sz w:val="24"/>
          <w:szCs w:val="24"/>
        </w:rPr>
        <w:t xml:space="preserve">While wide-ranging in scope, </w:t>
      </w:r>
      <w:r w:rsidR="001F6DE7" w:rsidRPr="001F6DE7">
        <w:rPr>
          <w:rFonts w:ascii="Arial" w:hAnsi="Arial" w:cs="Arial"/>
          <w:sz w:val="24"/>
          <w:szCs w:val="24"/>
        </w:rPr>
        <w:t>our manifesto</w:t>
      </w:r>
      <w:r w:rsidRPr="001F6DE7">
        <w:rPr>
          <w:rFonts w:ascii="Arial" w:hAnsi="Arial" w:cs="Arial"/>
          <w:sz w:val="24"/>
          <w:szCs w:val="24"/>
        </w:rPr>
        <w:t xml:space="preserve"> provides a series of solutions</w:t>
      </w:r>
      <w:r w:rsidR="001F6DE7" w:rsidRPr="001F6DE7">
        <w:rPr>
          <w:rFonts w:ascii="Arial" w:hAnsi="Arial" w:cs="Arial"/>
          <w:sz w:val="24"/>
          <w:szCs w:val="24"/>
        </w:rPr>
        <w:t xml:space="preserve"> and areas for change which we believe must be at the heart of the National Disability Strategy</w:t>
      </w:r>
      <w:r w:rsidRPr="001F6DE7">
        <w:rPr>
          <w:rFonts w:ascii="Arial" w:hAnsi="Arial" w:cs="Arial"/>
          <w:sz w:val="24"/>
          <w:szCs w:val="24"/>
        </w:rPr>
        <w:t xml:space="preserve"> to tackle the persistent barriers that disabled people face in their daily lives. </w:t>
      </w:r>
    </w:p>
    <w:p w14:paraId="19E24F68" w14:textId="2493CACB" w:rsidR="00DE3598" w:rsidRPr="001F6DE7" w:rsidRDefault="0095019B" w:rsidP="00C368EC">
      <w:pPr>
        <w:rPr>
          <w:rFonts w:ascii="Arial" w:hAnsi="Arial" w:cs="Arial"/>
          <w:sz w:val="24"/>
          <w:szCs w:val="24"/>
        </w:rPr>
      </w:pPr>
      <w:r w:rsidRPr="001F6DE7">
        <w:rPr>
          <w:rFonts w:ascii="Arial" w:hAnsi="Arial" w:cs="Arial"/>
          <w:sz w:val="24"/>
          <w:szCs w:val="24"/>
        </w:rPr>
        <w:t>The DCC is keen to see the following from the strategy and its development:</w:t>
      </w:r>
    </w:p>
    <w:p w14:paraId="3A3C51A9" w14:textId="7913D615" w:rsidR="0095019B" w:rsidRPr="001F6DE7" w:rsidRDefault="00C74390" w:rsidP="00C368EC">
      <w:pPr>
        <w:pStyle w:val="ListParagraph"/>
        <w:numPr>
          <w:ilvl w:val="0"/>
          <w:numId w:val="17"/>
        </w:numPr>
        <w:rPr>
          <w:rFonts w:ascii="Arial" w:hAnsi="Arial" w:cs="Arial"/>
          <w:sz w:val="24"/>
          <w:szCs w:val="24"/>
        </w:rPr>
      </w:pPr>
      <w:r w:rsidRPr="001F6DE7">
        <w:rPr>
          <w:rFonts w:ascii="Arial" w:hAnsi="Arial" w:cs="Arial"/>
          <w:color w:val="201F1E"/>
          <w:sz w:val="24"/>
          <w:szCs w:val="24"/>
          <w:bdr w:val="none" w:sz="0" w:space="0" w:color="auto" w:frame="1"/>
        </w:rPr>
        <w:t>A strategy with clear and tangible actions that will be taken,</w:t>
      </w:r>
      <w:r w:rsidR="001F6DE7" w:rsidRPr="001F6DE7">
        <w:rPr>
          <w:rFonts w:ascii="Arial" w:hAnsi="Arial" w:cs="Arial"/>
          <w:color w:val="201F1E"/>
          <w:sz w:val="24"/>
          <w:szCs w:val="24"/>
          <w:bdr w:val="none" w:sz="0" w:space="0" w:color="auto" w:frame="1"/>
        </w:rPr>
        <w:t xml:space="preserve"> timescales, investment and measures </w:t>
      </w:r>
      <w:r w:rsidRPr="001F6DE7">
        <w:rPr>
          <w:rFonts w:ascii="Arial" w:hAnsi="Arial" w:cs="Arial"/>
          <w:color w:val="201F1E"/>
          <w:sz w:val="24"/>
          <w:szCs w:val="24"/>
          <w:bdr w:val="none" w:sz="0" w:space="0" w:color="auto" w:frame="1"/>
        </w:rPr>
        <w:t>for success</w:t>
      </w:r>
      <w:r w:rsidR="0095019B" w:rsidRPr="001F6DE7">
        <w:rPr>
          <w:rFonts w:ascii="Arial" w:hAnsi="Arial" w:cs="Arial"/>
          <w:color w:val="201F1E"/>
          <w:sz w:val="24"/>
          <w:szCs w:val="24"/>
          <w:bdr w:val="none" w:sz="0" w:space="0" w:color="auto" w:frame="1"/>
        </w:rPr>
        <w:t>.</w:t>
      </w:r>
    </w:p>
    <w:p w14:paraId="681F3389" w14:textId="36C485D2" w:rsidR="0095019B" w:rsidRPr="001F6DE7" w:rsidRDefault="00C74390" w:rsidP="00C368EC">
      <w:pPr>
        <w:pStyle w:val="ListParagraph"/>
        <w:numPr>
          <w:ilvl w:val="0"/>
          <w:numId w:val="17"/>
        </w:numPr>
        <w:rPr>
          <w:rFonts w:ascii="Arial" w:hAnsi="Arial" w:cs="Arial"/>
          <w:sz w:val="24"/>
          <w:szCs w:val="24"/>
        </w:rPr>
      </w:pPr>
      <w:r w:rsidRPr="001F6DE7">
        <w:rPr>
          <w:rFonts w:ascii="Arial" w:hAnsi="Arial" w:cs="Arial"/>
          <w:color w:val="201F1E"/>
          <w:sz w:val="24"/>
          <w:szCs w:val="24"/>
          <w:bdr w:val="none" w:sz="0" w:space="0" w:color="auto" w:frame="1"/>
        </w:rPr>
        <w:t>Monitoring and accountability of progress</w:t>
      </w:r>
      <w:r w:rsidR="00466035" w:rsidRPr="001F6DE7">
        <w:rPr>
          <w:rFonts w:ascii="Arial" w:hAnsi="Arial" w:cs="Arial"/>
          <w:color w:val="201F1E"/>
          <w:sz w:val="24"/>
          <w:szCs w:val="24"/>
          <w:bdr w:val="none" w:sz="0" w:space="0" w:color="auto" w:frame="1"/>
        </w:rPr>
        <w:t>,</w:t>
      </w:r>
      <w:r w:rsidRPr="001F6DE7">
        <w:rPr>
          <w:rFonts w:ascii="Arial" w:hAnsi="Arial" w:cs="Arial"/>
          <w:color w:val="201F1E"/>
          <w:sz w:val="24"/>
          <w:szCs w:val="24"/>
          <w:bdr w:val="none" w:sz="0" w:space="0" w:color="auto" w:frame="1"/>
        </w:rPr>
        <w:t xml:space="preserve"> including leadership and participation by disabled people</w:t>
      </w:r>
      <w:r w:rsidR="0095019B" w:rsidRPr="001F6DE7">
        <w:rPr>
          <w:rFonts w:ascii="Arial" w:hAnsi="Arial" w:cs="Arial"/>
          <w:color w:val="201F1E"/>
          <w:sz w:val="24"/>
          <w:szCs w:val="24"/>
          <w:bdr w:val="none" w:sz="0" w:space="0" w:color="auto" w:frame="1"/>
        </w:rPr>
        <w:t>.</w:t>
      </w:r>
    </w:p>
    <w:p w14:paraId="00A12814" w14:textId="4D6BC2BA" w:rsidR="00C74390" w:rsidRPr="001F6DE7" w:rsidRDefault="00C74390" w:rsidP="00C368EC">
      <w:pPr>
        <w:pStyle w:val="ListParagraph"/>
        <w:numPr>
          <w:ilvl w:val="0"/>
          <w:numId w:val="17"/>
        </w:numPr>
        <w:rPr>
          <w:rFonts w:ascii="Arial" w:hAnsi="Arial" w:cs="Arial"/>
          <w:sz w:val="24"/>
          <w:szCs w:val="24"/>
        </w:rPr>
      </w:pPr>
      <w:r w:rsidRPr="001F6DE7">
        <w:rPr>
          <w:rFonts w:ascii="Arial" w:hAnsi="Arial" w:cs="Arial"/>
          <w:color w:val="201F1E"/>
          <w:sz w:val="24"/>
          <w:szCs w:val="24"/>
          <w:bdr w:val="none" w:sz="0" w:space="0" w:color="auto" w:frame="1"/>
        </w:rPr>
        <w:t>Engagement with disabled people that is accessible and meaningful</w:t>
      </w:r>
      <w:r w:rsidR="0095019B" w:rsidRPr="001F6DE7">
        <w:rPr>
          <w:rFonts w:ascii="Arial" w:hAnsi="Arial" w:cs="Arial"/>
          <w:color w:val="201F1E"/>
          <w:sz w:val="24"/>
          <w:szCs w:val="24"/>
          <w:bdr w:val="none" w:sz="0" w:space="0" w:color="auto" w:frame="1"/>
        </w:rPr>
        <w:t>. Online data collection must be one part of a wider consultation with multiple formats of participation enabled.</w:t>
      </w:r>
    </w:p>
    <w:p w14:paraId="418B3C17" w14:textId="27A3E6B9" w:rsidR="00C74390" w:rsidRPr="001F6DE7" w:rsidRDefault="00C74390" w:rsidP="00C368EC">
      <w:pPr>
        <w:pStyle w:val="ListParagraph"/>
        <w:numPr>
          <w:ilvl w:val="0"/>
          <w:numId w:val="17"/>
        </w:numPr>
        <w:rPr>
          <w:rFonts w:ascii="Arial" w:hAnsi="Arial" w:cs="Arial"/>
          <w:sz w:val="24"/>
          <w:szCs w:val="24"/>
        </w:rPr>
      </w:pPr>
      <w:r w:rsidRPr="001F6DE7">
        <w:rPr>
          <w:rFonts w:ascii="Arial" w:hAnsi="Arial" w:cs="Arial"/>
          <w:color w:val="201F1E"/>
          <w:sz w:val="24"/>
          <w:szCs w:val="24"/>
          <w:bdr w:val="none" w:sz="0" w:space="0" w:color="auto" w:frame="1"/>
        </w:rPr>
        <w:t>Clear and tangible routes for engagement that are timely</w:t>
      </w:r>
      <w:r w:rsidR="0095019B" w:rsidRPr="001F6DE7">
        <w:rPr>
          <w:rFonts w:ascii="Arial" w:hAnsi="Arial" w:cs="Arial"/>
          <w:color w:val="201F1E"/>
          <w:sz w:val="24"/>
          <w:szCs w:val="24"/>
          <w:bdr w:val="none" w:sz="0" w:space="0" w:color="auto" w:frame="1"/>
        </w:rPr>
        <w:t xml:space="preserve"> and</w:t>
      </w:r>
      <w:r w:rsidRPr="001F6DE7">
        <w:rPr>
          <w:rFonts w:ascii="Arial" w:hAnsi="Arial" w:cs="Arial"/>
          <w:color w:val="201F1E"/>
          <w:sz w:val="24"/>
          <w:szCs w:val="24"/>
          <w:bdr w:val="none" w:sz="0" w:space="0" w:color="auto" w:frame="1"/>
        </w:rPr>
        <w:t xml:space="preserve"> </w:t>
      </w:r>
      <w:r w:rsidR="0095019B" w:rsidRPr="001F6DE7">
        <w:rPr>
          <w:rFonts w:ascii="Arial" w:hAnsi="Arial" w:cs="Arial"/>
          <w:color w:val="201F1E"/>
          <w:sz w:val="24"/>
          <w:szCs w:val="24"/>
          <w:bdr w:val="none" w:sz="0" w:space="0" w:color="auto" w:frame="1"/>
        </w:rPr>
        <w:t>accessible and</w:t>
      </w:r>
      <w:r w:rsidRPr="001F6DE7">
        <w:rPr>
          <w:rFonts w:ascii="Arial" w:hAnsi="Arial" w:cs="Arial"/>
          <w:color w:val="201F1E"/>
          <w:sz w:val="24"/>
          <w:szCs w:val="24"/>
          <w:bdr w:val="none" w:sz="0" w:space="0" w:color="auto" w:frame="1"/>
        </w:rPr>
        <w:t xml:space="preserve"> </w:t>
      </w:r>
      <w:r w:rsidR="0095019B" w:rsidRPr="001F6DE7">
        <w:rPr>
          <w:rFonts w:ascii="Arial" w:hAnsi="Arial" w:cs="Arial"/>
          <w:color w:val="201F1E"/>
          <w:sz w:val="24"/>
          <w:szCs w:val="24"/>
          <w:bdr w:val="none" w:sz="0" w:space="0" w:color="auto" w:frame="1"/>
        </w:rPr>
        <w:t xml:space="preserve">include </w:t>
      </w:r>
      <w:r w:rsidRPr="001F6DE7">
        <w:rPr>
          <w:rFonts w:ascii="Arial" w:hAnsi="Arial" w:cs="Arial"/>
          <w:color w:val="201F1E"/>
          <w:sz w:val="24"/>
          <w:szCs w:val="24"/>
          <w:bdr w:val="none" w:sz="0" w:space="0" w:color="auto" w:frame="1"/>
        </w:rPr>
        <w:t>update</w:t>
      </w:r>
      <w:r w:rsidR="0095019B" w:rsidRPr="001F6DE7">
        <w:rPr>
          <w:rFonts w:ascii="Arial" w:hAnsi="Arial" w:cs="Arial"/>
          <w:color w:val="201F1E"/>
          <w:sz w:val="24"/>
          <w:szCs w:val="24"/>
          <w:bdr w:val="none" w:sz="0" w:space="0" w:color="auto" w:frame="1"/>
        </w:rPr>
        <w:t>s</w:t>
      </w:r>
      <w:r w:rsidRPr="001F6DE7">
        <w:rPr>
          <w:rFonts w:ascii="Arial" w:hAnsi="Arial" w:cs="Arial"/>
          <w:color w:val="201F1E"/>
          <w:sz w:val="24"/>
          <w:szCs w:val="24"/>
          <w:bdr w:val="none" w:sz="0" w:space="0" w:color="auto" w:frame="1"/>
        </w:rPr>
        <w:t xml:space="preserve"> on progress</w:t>
      </w:r>
      <w:r w:rsidR="0095019B" w:rsidRPr="001F6DE7">
        <w:rPr>
          <w:rFonts w:ascii="Arial" w:hAnsi="Arial" w:cs="Arial"/>
          <w:color w:val="201F1E"/>
          <w:sz w:val="24"/>
          <w:szCs w:val="24"/>
          <w:bdr w:val="none" w:sz="0" w:space="0" w:color="auto" w:frame="1"/>
        </w:rPr>
        <w:t>.</w:t>
      </w:r>
    </w:p>
    <w:p w14:paraId="3370F60E" w14:textId="18423362" w:rsidR="00C74390" w:rsidRPr="001F6DE7" w:rsidRDefault="001F6DE7" w:rsidP="00C368EC">
      <w:pPr>
        <w:pStyle w:val="ListParagraph"/>
        <w:numPr>
          <w:ilvl w:val="0"/>
          <w:numId w:val="17"/>
        </w:numPr>
        <w:rPr>
          <w:rFonts w:ascii="Arial" w:hAnsi="Arial" w:cs="Arial"/>
          <w:sz w:val="24"/>
          <w:szCs w:val="24"/>
        </w:rPr>
      </w:pPr>
      <w:r w:rsidRPr="001F6DE7">
        <w:rPr>
          <w:rFonts w:ascii="Arial" w:hAnsi="Arial" w:cs="Arial"/>
          <w:color w:val="201F1E"/>
          <w:sz w:val="24"/>
          <w:szCs w:val="24"/>
          <w:bdr w:val="none" w:sz="0" w:space="0" w:color="auto" w:frame="1"/>
        </w:rPr>
        <w:t>Most importantly of all, a</w:t>
      </w:r>
      <w:r w:rsidR="0095019B" w:rsidRPr="001F6DE7">
        <w:rPr>
          <w:rFonts w:ascii="Arial" w:hAnsi="Arial" w:cs="Arial"/>
          <w:color w:val="201F1E"/>
          <w:sz w:val="24"/>
          <w:szCs w:val="24"/>
          <w:bdr w:val="none" w:sz="0" w:space="0" w:color="auto" w:frame="1"/>
        </w:rPr>
        <w:t xml:space="preserve"> clear way forward to bring transformation to disabled people’s life opportunities and participation.</w:t>
      </w:r>
    </w:p>
    <w:p w14:paraId="066718A2" w14:textId="17B14D57" w:rsidR="000D4069" w:rsidRPr="001F6DE7" w:rsidRDefault="000D4069" w:rsidP="00C368EC">
      <w:pPr>
        <w:pStyle w:val="Heading1"/>
        <w:rPr>
          <w:rFonts w:ascii="Arial" w:hAnsi="Arial" w:cs="Arial"/>
          <w:color w:val="000000" w:themeColor="text1"/>
          <w:sz w:val="24"/>
          <w:szCs w:val="24"/>
        </w:rPr>
      </w:pPr>
      <w:bookmarkStart w:id="2" w:name="_Toc61449812"/>
      <w:r w:rsidRPr="001F6DE7">
        <w:rPr>
          <w:rFonts w:ascii="Arial" w:hAnsi="Arial" w:cs="Arial"/>
          <w:color w:val="000000" w:themeColor="text1"/>
          <w:sz w:val="24"/>
          <w:szCs w:val="24"/>
        </w:rPr>
        <w:t xml:space="preserve">Necessarily, the asks set out in this manifesto are not exhaustive. They reflect the key </w:t>
      </w:r>
      <w:r w:rsidR="007E5E1A" w:rsidRPr="001F6DE7">
        <w:rPr>
          <w:rFonts w:ascii="Arial" w:hAnsi="Arial" w:cs="Arial"/>
          <w:color w:val="000000" w:themeColor="text1"/>
          <w:sz w:val="24"/>
          <w:szCs w:val="24"/>
        </w:rPr>
        <w:t xml:space="preserve">themes </w:t>
      </w:r>
      <w:r w:rsidRPr="001F6DE7">
        <w:rPr>
          <w:rFonts w:ascii="Arial" w:hAnsi="Arial" w:cs="Arial"/>
          <w:color w:val="000000" w:themeColor="text1"/>
          <w:sz w:val="24"/>
          <w:szCs w:val="24"/>
        </w:rPr>
        <w:t xml:space="preserve">that the DCC believes </w:t>
      </w:r>
      <w:r w:rsidR="007E5E1A" w:rsidRPr="001F6DE7">
        <w:rPr>
          <w:rFonts w:ascii="Arial" w:hAnsi="Arial" w:cs="Arial"/>
          <w:color w:val="000000" w:themeColor="text1"/>
          <w:sz w:val="24"/>
          <w:szCs w:val="24"/>
        </w:rPr>
        <w:t>are the highest priority to address at this point in time and in line with the focuses set out in the Strategy.</w:t>
      </w:r>
    </w:p>
    <w:p w14:paraId="45F0C057" w14:textId="3C28AD62" w:rsidR="00C36911" w:rsidRPr="001F6DE7" w:rsidRDefault="00C74390" w:rsidP="00C368EC">
      <w:pPr>
        <w:pStyle w:val="Heading1"/>
        <w:rPr>
          <w:rFonts w:ascii="Arial" w:hAnsi="Arial" w:cs="Arial"/>
          <w:b/>
          <w:bCs/>
          <w:color w:val="000000" w:themeColor="text1"/>
          <w:sz w:val="24"/>
          <w:szCs w:val="24"/>
        </w:rPr>
      </w:pPr>
      <w:r w:rsidRPr="001F6DE7">
        <w:rPr>
          <w:rFonts w:ascii="Arial" w:hAnsi="Arial" w:cs="Arial"/>
          <w:b/>
          <w:bCs/>
          <w:color w:val="000000" w:themeColor="text1"/>
          <w:sz w:val="24"/>
          <w:szCs w:val="24"/>
        </w:rPr>
        <w:t xml:space="preserve">The name of the </w:t>
      </w:r>
      <w:r w:rsidR="0095019B" w:rsidRPr="001F6DE7">
        <w:rPr>
          <w:rFonts w:ascii="Arial" w:hAnsi="Arial" w:cs="Arial"/>
          <w:b/>
          <w:bCs/>
          <w:color w:val="000000" w:themeColor="text1"/>
          <w:sz w:val="24"/>
          <w:szCs w:val="24"/>
        </w:rPr>
        <w:t>s</w:t>
      </w:r>
      <w:r w:rsidRPr="001F6DE7">
        <w:rPr>
          <w:rFonts w:ascii="Arial" w:hAnsi="Arial" w:cs="Arial"/>
          <w:b/>
          <w:bCs/>
          <w:color w:val="000000" w:themeColor="text1"/>
          <w:sz w:val="24"/>
          <w:szCs w:val="24"/>
        </w:rPr>
        <w:t>trategy is important</w:t>
      </w:r>
      <w:bookmarkEnd w:id="2"/>
    </w:p>
    <w:p w14:paraId="77918651" w14:textId="77777777" w:rsidR="00753624" w:rsidRPr="001F6DE7" w:rsidRDefault="00753624" w:rsidP="00C368EC">
      <w:pPr>
        <w:pStyle w:val="NoSpacing"/>
        <w:rPr>
          <w:rFonts w:ascii="Arial" w:hAnsi="Arial" w:cs="Arial"/>
          <w:sz w:val="24"/>
          <w:szCs w:val="24"/>
        </w:rPr>
      </w:pPr>
    </w:p>
    <w:p w14:paraId="43E18BFE" w14:textId="77777777" w:rsidR="00466035" w:rsidRPr="001F6DE7" w:rsidRDefault="00DE3598" w:rsidP="00C368EC">
      <w:pPr>
        <w:rPr>
          <w:rFonts w:ascii="Arial" w:hAnsi="Arial" w:cs="Arial"/>
          <w:sz w:val="24"/>
          <w:szCs w:val="24"/>
        </w:rPr>
      </w:pPr>
      <w:r w:rsidRPr="001F6DE7">
        <w:rPr>
          <w:rFonts w:ascii="Arial" w:hAnsi="Arial" w:cs="Arial"/>
          <w:sz w:val="24"/>
          <w:szCs w:val="24"/>
        </w:rPr>
        <w:t>Government policy towards disabled people ha</w:t>
      </w:r>
      <w:r w:rsidR="00466035" w:rsidRPr="001F6DE7">
        <w:rPr>
          <w:rFonts w:ascii="Arial" w:hAnsi="Arial" w:cs="Arial"/>
          <w:sz w:val="24"/>
          <w:szCs w:val="24"/>
        </w:rPr>
        <w:t>s</w:t>
      </w:r>
      <w:r w:rsidRPr="001F6DE7">
        <w:rPr>
          <w:rFonts w:ascii="Arial" w:hAnsi="Arial" w:cs="Arial"/>
          <w:sz w:val="24"/>
          <w:szCs w:val="24"/>
        </w:rPr>
        <w:t xml:space="preserve"> often been fragmented and piecemeal. This has contributed towards the continuation of inequalities and barriers. Therefore, we welcome the Government’s commitment to creating a </w:t>
      </w:r>
      <w:r w:rsidR="00466035" w:rsidRPr="001F6DE7">
        <w:rPr>
          <w:rFonts w:ascii="Arial" w:hAnsi="Arial" w:cs="Arial"/>
          <w:sz w:val="24"/>
          <w:szCs w:val="24"/>
        </w:rPr>
        <w:t>National Disability Strategy</w:t>
      </w:r>
      <w:r w:rsidRPr="001F6DE7">
        <w:rPr>
          <w:rFonts w:ascii="Arial" w:hAnsi="Arial" w:cs="Arial"/>
          <w:sz w:val="24"/>
          <w:szCs w:val="24"/>
        </w:rPr>
        <w:t>. A National Strategy should have at its heart a commitment to</w:t>
      </w:r>
      <w:r w:rsidR="00C36911" w:rsidRPr="001F6DE7">
        <w:rPr>
          <w:rFonts w:ascii="Arial" w:hAnsi="Arial" w:cs="Arial"/>
          <w:sz w:val="24"/>
          <w:szCs w:val="24"/>
        </w:rPr>
        <w:t xml:space="preserve"> removing the barriers </w:t>
      </w:r>
      <w:r w:rsidRPr="001F6DE7">
        <w:rPr>
          <w:rFonts w:ascii="Arial" w:hAnsi="Arial" w:cs="Arial"/>
          <w:sz w:val="24"/>
          <w:szCs w:val="24"/>
        </w:rPr>
        <w:t>disabled people</w:t>
      </w:r>
      <w:r w:rsidR="00C36911" w:rsidRPr="001F6DE7">
        <w:rPr>
          <w:rFonts w:ascii="Arial" w:hAnsi="Arial" w:cs="Arial"/>
          <w:sz w:val="24"/>
          <w:szCs w:val="24"/>
        </w:rPr>
        <w:t xml:space="preserve"> face </w:t>
      </w:r>
      <w:r w:rsidR="005F610C" w:rsidRPr="001F6DE7">
        <w:rPr>
          <w:rFonts w:ascii="Arial" w:hAnsi="Arial" w:cs="Arial"/>
          <w:sz w:val="24"/>
          <w:szCs w:val="24"/>
        </w:rPr>
        <w:t xml:space="preserve">across </w:t>
      </w:r>
      <w:r w:rsidR="008F46CE" w:rsidRPr="001F6DE7">
        <w:rPr>
          <w:rFonts w:ascii="Arial" w:hAnsi="Arial" w:cs="Arial"/>
          <w:sz w:val="24"/>
          <w:szCs w:val="24"/>
        </w:rPr>
        <w:t>different</w:t>
      </w:r>
      <w:r w:rsidR="00C36911" w:rsidRPr="001F6DE7">
        <w:rPr>
          <w:rFonts w:ascii="Arial" w:hAnsi="Arial" w:cs="Arial"/>
          <w:sz w:val="24"/>
          <w:szCs w:val="24"/>
        </w:rPr>
        <w:t xml:space="preserve"> area</w:t>
      </w:r>
      <w:r w:rsidR="005F610C" w:rsidRPr="001F6DE7">
        <w:rPr>
          <w:rFonts w:ascii="Arial" w:hAnsi="Arial" w:cs="Arial"/>
          <w:sz w:val="24"/>
          <w:szCs w:val="24"/>
        </w:rPr>
        <w:t>s</w:t>
      </w:r>
      <w:r w:rsidR="00C36911" w:rsidRPr="001F6DE7">
        <w:rPr>
          <w:rFonts w:ascii="Arial" w:hAnsi="Arial" w:cs="Arial"/>
          <w:sz w:val="24"/>
          <w:szCs w:val="24"/>
        </w:rPr>
        <w:t xml:space="preserve"> of</w:t>
      </w:r>
      <w:r w:rsidR="005F610C" w:rsidRPr="001F6DE7">
        <w:rPr>
          <w:rFonts w:ascii="Arial" w:hAnsi="Arial" w:cs="Arial"/>
          <w:sz w:val="24"/>
          <w:szCs w:val="24"/>
        </w:rPr>
        <w:t xml:space="preserve"> life</w:t>
      </w:r>
      <w:r w:rsidR="006A32F3" w:rsidRPr="001F6DE7">
        <w:rPr>
          <w:rFonts w:ascii="Arial" w:hAnsi="Arial" w:cs="Arial"/>
          <w:sz w:val="24"/>
          <w:szCs w:val="24"/>
        </w:rPr>
        <w:t>.</w:t>
      </w:r>
      <w:r w:rsidR="00551F1D" w:rsidRPr="001F6DE7">
        <w:rPr>
          <w:rFonts w:ascii="Arial" w:hAnsi="Arial" w:cs="Arial"/>
          <w:sz w:val="24"/>
          <w:szCs w:val="24"/>
        </w:rPr>
        <w:t xml:space="preserve"> The strategy must have disabled people at its heart and first and foremost</w:t>
      </w:r>
      <w:r w:rsidR="00466035" w:rsidRPr="001F6DE7">
        <w:rPr>
          <w:rFonts w:ascii="Arial" w:hAnsi="Arial" w:cs="Arial"/>
          <w:sz w:val="24"/>
          <w:szCs w:val="24"/>
        </w:rPr>
        <w:t xml:space="preserve">; therefore, </w:t>
      </w:r>
      <w:r w:rsidR="00551F1D" w:rsidRPr="001F6DE7">
        <w:rPr>
          <w:rFonts w:ascii="Arial" w:hAnsi="Arial" w:cs="Arial"/>
          <w:sz w:val="24"/>
          <w:szCs w:val="24"/>
        </w:rPr>
        <w:t>t</w:t>
      </w:r>
      <w:r w:rsidR="00E82F5C" w:rsidRPr="001F6DE7">
        <w:rPr>
          <w:rFonts w:ascii="Arial" w:hAnsi="Arial" w:cs="Arial"/>
          <w:sz w:val="24"/>
          <w:szCs w:val="24"/>
        </w:rPr>
        <w:t xml:space="preserve">he </w:t>
      </w:r>
      <w:r w:rsidR="00E82F5C" w:rsidRPr="001F6DE7">
        <w:rPr>
          <w:rFonts w:ascii="Arial" w:hAnsi="Arial" w:cs="Arial"/>
          <w:b/>
          <w:bCs/>
          <w:sz w:val="24"/>
          <w:szCs w:val="24"/>
        </w:rPr>
        <w:t>name of the strategy</w:t>
      </w:r>
      <w:r w:rsidR="00E82F5C" w:rsidRPr="001F6DE7">
        <w:rPr>
          <w:rFonts w:ascii="Arial" w:hAnsi="Arial" w:cs="Arial"/>
          <w:sz w:val="24"/>
          <w:szCs w:val="24"/>
        </w:rPr>
        <w:t xml:space="preserve"> is </w:t>
      </w:r>
      <w:r w:rsidR="004A0754" w:rsidRPr="001F6DE7">
        <w:rPr>
          <w:rFonts w:ascii="Arial" w:hAnsi="Arial" w:cs="Arial"/>
          <w:sz w:val="24"/>
          <w:szCs w:val="24"/>
        </w:rPr>
        <w:t xml:space="preserve">vital in setting </w:t>
      </w:r>
      <w:r w:rsidR="00D201F8" w:rsidRPr="001F6DE7">
        <w:rPr>
          <w:rFonts w:ascii="Arial" w:hAnsi="Arial" w:cs="Arial"/>
          <w:sz w:val="24"/>
          <w:szCs w:val="24"/>
        </w:rPr>
        <w:t xml:space="preserve">the tone of </w:t>
      </w:r>
      <w:r w:rsidR="00782B11" w:rsidRPr="001F6DE7">
        <w:rPr>
          <w:rFonts w:ascii="Arial" w:hAnsi="Arial" w:cs="Arial"/>
          <w:sz w:val="24"/>
          <w:szCs w:val="24"/>
        </w:rPr>
        <w:t xml:space="preserve">how society and Government </w:t>
      </w:r>
      <w:r w:rsidR="00D201F8" w:rsidRPr="001F6DE7">
        <w:rPr>
          <w:rFonts w:ascii="Arial" w:hAnsi="Arial" w:cs="Arial"/>
          <w:sz w:val="24"/>
          <w:szCs w:val="24"/>
        </w:rPr>
        <w:t xml:space="preserve">should relate to </w:t>
      </w:r>
      <w:r w:rsidR="00E82F5C" w:rsidRPr="001F6DE7">
        <w:rPr>
          <w:rFonts w:ascii="Arial" w:hAnsi="Arial" w:cs="Arial"/>
          <w:sz w:val="24"/>
          <w:szCs w:val="24"/>
        </w:rPr>
        <w:t>disabled people</w:t>
      </w:r>
      <w:r w:rsidR="00782B11" w:rsidRPr="001F6DE7">
        <w:rPr>
          <w:rFonts w:ascii="Arial" w:hAnsi="Arial" w:cs="Arial"/>
          <w:sz w:val="24"/>
          <w:szCs w:val="24"/>
        </w:rPr>
        <w:t xml:space="preserve">. </w:t>
      </w:r>
    </w:p>
    <w:p w14:paraId="4BFF9F12" w14:textId="5F0E550C" w:rsidR="00782B11" w:rsidRPr="001F6DE7" w:rsidRDefault="00782B11" w:rsidP="00C368EC">
      <w:pPr>
        <w:rPr>
          <w:rFonts w:ascii="Arial" w:hAnsi="Arial" w:cs="Arial"/>
          <w:sz w:val="24"/>
          <w:szCs w:val="24"/>
        </w:rPr>
      </w:pPr>
      <w:r w:rsidRPr="001F6DE7">
        <w:rPr>
          <w:rFonts w:ascii="Arial" w:hAnsi="Arial" w:cs="Arial"/>
          <w:sz w:val="24"/>
          <w:szCs w:val="24"/>
        </w:rPr>
        <w:t xml:space="preserve">This is not a strategy “for” disabled people. </w:t>
      </w:r>
      <w:r w:rsidR="00B44394" w:rsidRPr="001F6DE7">
        <w:rPr>
          <w:rFonts w:ascii="Arial" w:hAnsi="Arial" w:cs="Arial"/>
          <w:sz w:val="24"/>
          <w:szCs w:val="24"/>
        </w:rPr>
        <w:t xml:space="preserve">Such </w:t>
      </w:r>
      <w:r w:rsidRPr="001F6DE7">
        <w:rPr>
          <w:rFonts w:ascii="Arial" w:hAnsi="Arial" w:cs="Arial"/>
          <w:sz w:val="24"/>
          <w:szCs w:val="24"/>
        </w:rPr>
        <w:t xml:space="preserve">language implies disabled people are a passive recipient of strategic interventions rather than co-creators, collaborators, and active participants that add to the development of a national strategy. This strategy is instead ‘for’ an </w:t>
      </w:r>
      <w:r w:rsidRPr="001F6DE7">
        <w:rPr>
          <w:rFonts w:ascii="Arial" w:hAnsi="Arial" w:cs="Arial"/>
          <w:b/>
          <w:bCs/>
          <w:sz w:val="24"/>
          <w:szCs w:val="24"/>
        </w:rPr>
        <w:t>inclusive society</w:t>
      </w:r>
      <w:r w:rsidRPr="001F6DE7">
        <w:rPr>
          <w:rFonts w:ascii="Arial" w:hAnsi="Arial" w:cs="Arial"/>
          <w:sz w:val="24"/>
          <w:szCs w:val="24"/>
        </w:rPr>
        <w:t xml:space="preserve">. For the strategy to be successful, </w:t>
      </w:r>
      <w:r w:rsidR="006A32F3" w:rsidRPr="001F6DE7">
        <w:rPr>
          <w:rFonts w:ascii="Arial" w:hAnsi="Arial" w:cs="Arial"/>
          <w:sz w:val="24"/>
          <w:szCs w:val="24"/>
        </w:rPr>
        <w:t>it must be ‘for’</w:t>
      </w:r>
      <w:r w:rsidRPr="001F6DE7">
        <w:rPr>
          <w:rFonts w:ascii="Arial" w:hAnsi="Arial" w:cs="Arial"/>
          <w:sz w:val="24"/>
          <w:szCs w:val="24"/>
        </w:rPr>
        <w:t xml:space="preserve"> everyone and is the responsibility of everyone </w:t>
      </w:r>
      <w:r w:rsidR="00B44394" w:rsidRPr="001F6DE7">
        <w:rPr>
          <w:rFonts w:ascii="Arial" w:hAnsi="Arial" w:cs="Arial"/>
          <w:sz w:val="24"/>
          <w:szCs w:val="24"/>
        </w:rPr>
        <w:t xml:space="preserve">and every part of society </w:t>
      </w:r>
      <w:r w:rsidRPr="001F6DE7">
        <w:rPr>
          <w:rFonts w:ascii="Arial" w:hAnsi="Arial" w:cs="Arial"/>
          <w:sz w:val="24"/>
          <w:szCs w:val="24"/>
        </w:rPr>
        <w:t xml:space="preserve">to </w:t>
      </w:r>
      <w:r w:rsidR="00B44394" w:rsidRPr="001F6DE7">
        <w:rPr>
          <w:rFonts w:ascii="Arial" w:hAnsi="Arial" w:cs="Arial"/>
          <w:sz w:val="24"/>
          <w:szCs w:val="24"/>
        </w:rPr>
        <w:t>work together to achieve</w:t>
      </w:r>
      <w:r w:rsidRPr="001F6DE7">
        <w:rPr>
          <w:rFonts w:ascii="Arial" w:hAnsi="Arial" w:cs="Arial"/>
          <w:sz w:val="24"/>
          <w:szCs w:val="24"/>
        </w:rPr>
        <w:t xml:space="preserve"> it. We are therefore keen to see the title </w:t>
      </w:r>
      <w:r w:rsidRPr="001F6DE7">
        <w:rPr>
          <w:rFonts w:ascii="Arial" w:hAnsi="Arial" w:cs="Arial"/>
          <w:sz w:val="24"/>
          <w:szCs w:val="24"/>
        </w:rPr>
        <w:lastRenderedPageBreak/>
        <w:t xml:space="preserve">“National Strategy for Disabled People” left behind, and </w:t>
      </w:r>
      <w:r w:rsidR="006A32F3" w:rsidRPr="001F6DE7">
        <w:rPr>
          <w:rFonts w:ascii="Arial" w:hAnsi="Arial" w:cs="Arial"/>
          <w:sz w:val="24"/>
          <w:szCs w:val="24"/>
        </w:rPr>
        <w:t xml:space="preserve">to </w:t>
      </w:r>
      <w:r w:rsidRPr="001F6DE7">
        <w:rPr>
          <w:rFonts w:ascii="Arial" w:hAnsi="Arial" w:cs="Arial"/>
          <w:sz w:val="24"/>
          <w:szCs w:val="24"/>
        </w:rPr>
        <w:t>instead use “National Disability Strategy”</w:t>
      </w:r>
      <w:r w:rsidR="004A0754" w:rsidRPr="001F6DE7">
        <w:rPr>
          <w:rFonts w:ascii="Arial" w:hAnsi="Arial" w:cs="Arial"/>
          <w:sz w:val="24"/>
          <w:szCs w:val="24"/>
        </w:rPr>
        <w:t xml:space="preserve"> as was originally planned</w:t>
      </w:r>
      <w:r w:rsidRPr="001F6DE7">
        <w:rPr>
          <w:rFonts w:ascii="Arial" w:hAnsi="Arial" w:cs="Arial"/>
          <w:sz w:val="24"/>
          <w:szCs w:val="24"/>
        </w:rPr>
        <w:t>.</w:t>
      </w:r>
    </w:p>
    <w:p w14:paraId="3F40BEB6" w14:textId="77777777" w:rsidR="008F46CE" w:rsidRPr="001F6DE7" w:rsidRDefault="008F46CE" w:rsidP="00C368EC">
      <w:pPr>
        <w:pStyle w:val="Heading1"/>
        <w:rPr>
          <w:rFonts w:ascii="Arial" w:hAnsi="Arial" w:cs="Arial"/>
          <w:b/>
          <w:bCs/>
          <w:color w:val="000000" w:themeColor="text1"/>
          <w:sz w:val="24"/>
          <w:szCs w:val="24"/>
        </w:rPr>
      </w:pPr>
      <w:bookmarkStart w:id="3" w:name="_Toc61449813"/>
      <w:r w:rsidRPr="001F6DE7">
        <w:rPr>
          <w:rFonts w:ascii="Arial" w:hAnsi="Arial" w:cs="Arial"/>
          <w:b/>
          <w:bCs/>
          <w:color w:val="000000" w:themeColor="text1"/>
          <w:sz w:val="24"/>
          <w:szCs w:val="24"/>
        </w:rPr>
        <w:t>Themes embedded throughout the strategy</w:t>
      </w:r>
      <w:bookmarkEnd w:id="3"/>
    </w:p>
    <w:p w14:paraId="31E12728" w14:textId="77777777" w:rsidR="008F46CE" w:rsidRPr="001F6DE7" w:rsidRDefault="008F46CE" w:rsidP="00C368EC">
      <w:pPr>
        <w:pStyle w:val="NoSpacing"/>
        <w:rPr>
          <w:rFonts w:ascii="Arial" w:hAnsi="Arial" w:cs="Arial"/>
          <w:sz w:val="24"/>
          <w:szCs w:val="24"/>
        </w:rPr>
      </w:pPr>
    </w:p>
    <w:p w14:paraId="25A7F79C" w14:textId="77777777" w:rsidR="008F46CE" w:rsidRPr="001F6DE7" w:rsidRDefault="008F46CE" w:rsidP="00C368EC">
      <w:pPr>
        <w:rPr>
          <w:rFonts w:ascii="Arial" w:hAnsi="Arial" w:cs="Arial"/>
          <w:sz w:val="24"/>
          <w:szCs w:val="24"/>
        </w:rPr>
      </w:pPr>
      <w:r w:rsidRPr="001F6DE7">
        <w:rPr>
          <w:rFonts w:ascii="Arial" w:hAnsi="Arial" w:cs="Arial"/>
          <w:sz w:val="24"/>
          <w:szCs w:val="24"/>
        </w:rPr>
        <w:t>Based on the work and experiences of the DCC organisations, the strategy should include six main themes that should be embedded into each of the above area of focus. These main themes are as follows.</w:t>
      </w:r>
    </w:p>
    <w:p w14:paraId="37D2D97D" w14:textId="77777777" w:rsidR="008F46CE" w:rsidRPr="001F6DE7" w:rsidRDefault="008F46CE" w:rsidP="00C368EC">
      <w:pPr>
        <w:pStyle w:val="ListParagraph"/>
        <w:numPr>
          <w:ilvl w:val="0"/>
          <w:numId w:val="15"/>
        </w:numPr>
        <w:rPr>
          <w:rFonts w:ascii="Arial" w:hAnsi="Arial" w:cs="Arial"/>
          <w:sz w:val="24"/>
          <w:szCs w:val="24"/>
        </w:rPr>
      </w:pPr>
      <w:r w:rsidRPr="001F6DE7">
        <w:rPr>
          <w:rFonts w:ascii="Arial" w:hAnsi="Arial" w:cs="Arial"/>
          <w:b/>
          <w:bCs/>
          <w:sz w:val="24"/>
          <w:szCs w:val="24"/>
        </w:rPr>
        <w:t>Changing perceptions.</w:t>
      </w:r>
      <w:r w:rsidRPr="001F6DE7">
        <w:rPr>
          <w:rFonts w:ascii="Arial" w:hAnsi="Arial" w:cs="Arial"/>
          <w:sz w:val="24"/>
          <w:szCs w:val="24"/>
        </w:rPr>
        <w:t xml:space="preserve"> This includes shifting public awareness on areas that affect disabled people and that increase levels of understanding about disabled people’s lives. It also includes enhancing the understanding and helpful behaviours of public servants and providers who have a role in delivering the above focus areas.</w:t>
      </w:r>
    </w:p>
    <w:p w14:paraId="2EEE64A2" w14:textId="77777777" w:rsidR="008F46CE" w:rsidRPr="001F6DE7" w:rsidRDefault="008F46CE" w:rsidP="00C368EC">
      <w:pPr>
        <w:pStyle w:val="ListParagraph"/>
        <w:numPr>
          <w:ilvl w:val="0"/>
          <w:numId w:val="15"/>
        </w:numPr>
        <w:rPr>
          <w:rFonts w:ascii="Arial" w:hAnsi="Arial" w:cs="Arial"/>
          <w:sz w:val="24"/>
          <w:szCs w:val="24"/>
        </w:rPr>
      </w:pPr>
      <w:r w:rsidRPr="001F6DE7">
        <w:rPr>
          <w:rFonts w:ascii="Arial" w:hAnsi="Arial" w:cs="Arial"/>
          <w:b/>
          <w:bCs/>
          <w:sz w:val="24"/>
          <w:szCs w:val="24"/>
        </w:rPr>
        <w:t>Enforcement.</w:t>
      </w:r>
      <w:r w:rsidRPr="001F6DE7">
        <w:rPr>
          <w:rFonts w:ascii="Arial" w:hAnsi="Arial" w:cs="Arial"/>
          <w:sz w:val="24"/>
          <w:szCs w:val="24"/>
        </w:rPr>
        <w:t xml:space="preserve"> Enforcement bodies, such as the Equalities and Human Rights Commission, need increased appropriate resourcing so they can effectively and constructively challenge the services and providers who do not provide adjustments, accessible products, or inclusive delivery where they are required to do so. </w:t>
      </w:r>
    </w:p>
    <w:p w14:paraId="0A9754A0" w14:textId="74306E3D" w:rsidR="008F46CE" w:rsidRPr="001F6DE7" w:rsidRDefault="008F46CE" w:rsidP="00C368EC">
      <w:pPr>
        <w:pStyle w:val="ListParagraph"/>
        <w:numPr>
          <w:ilvl w:val="0"/>
          <w:numId w:val="15"/>
        </w:numPr>
        <w:rPr>
          <w:rFonts w:ascii="Arial" w:hAnsi="Arial" w:cs="Arial"/>
          <w:sz w:val="24"/>
          <w:szCs w:val="24"/>
        </w:rPr>
      </w:pPr>
      <w:r w:rsidRPr="001F6DE7">
        <w:rPr>
          <w:rFonts w:ascii="Arial" w:hAnsi="Arial" w:cs="Arial"/>
          <w:b/>
          <w:bCs/>
          <w:sz w:val="24"/>
          <w:szCs w:val="24"/>
        </w:rPr>
        <w:t>Procurement</w:t>
      </w:r>
      <w:r w:rsidRPr="001F6DE7">
        <w:rPr>
          <w:rFonts w:ascii="Arial" w:hAnsi="Arial" w:cs="Arial"/>
          <w:sz w:val="24"/>
          <w:szCs w:val="24"/>
        </w:rPr>
        <w:t xml:space="preserve">. Tendering, selecting, and procuring suppliers for all public sector contracts and for all public functions must be subject to the potential supplier evidencing they can fulfil defined accessibility and disability inclusion requirements specific to each contract. </w:t>
      </w:r>
      <w:r w:rsidR="0067075D" w:rsidRPr="001F6DE7">
        <w:rPr>
          <w:rFonts w:ascii="Arial" w:hAnsi="Arial" w:cs="Arial"/>
          <w:sz w:val="24"/>
          <w:szCs w:val="24"/>
        </w:rPr>
        <w:t xml:space="preserve">This should apply to suppliers across all sectors. </w:t>
      </w:r>
      <w:r w:rsidR="001F6DE7" w:rsidRPr="001F6DE7">
        <w:rPr>
          <w:rFonts w:ascii="Arial" w:hAnsi="Arial" w:cs="Arial"/>
          <w:sz w:val="24"/>
          <w:szCs w:val="24"/>
        </w:rPr>
        <w:t>Ideally,</w:t>
      </w:r>
      <w:r w:rsidR="0067075D" w:rsidRPr="001F6DE7">
        <w:rPr>
          <w:rFonts w:ascii="Arial" w:hAnsi="Arial" w:cs="Arial"/>
          <w:sz w:val="24"/>
          <w:szCs w:val="24"/>
        </w:rPr>
        <w:t xml:space="preserve"> we would also want to see this applying to </w:t>
      </w:r>
      <w:r w:rsidR="00ED0F0F" w:rsidRPr="001F6DE7">
        <w:rPr>
          <w:rFonts w:ascii="Arial" w:hAnsi="Arial" w:cs="Arial"/>
          <w:sz w:val="24"/>
          <w:szCs w:val="24"/>
        </w:rPr>
        <w:t>all delivery but we recognise that it is in working with the public sector that Government has greatest leverage.</w:t>
      </w:r>
    </w:p>
    <w:p w14:paraId="6A963352" w14:textId="55D70A0B" w:rsidR="008F46CE" w:rsidRPr="001F6DE7" w:rsidRDefault="008F46CE" w:rsidP="00C368EC">
      <w:pPr>
        <w:pStyle w:val="ListParagraph"/>
        <w:numPr>
          <w:ilvl w:val="0"/>
          <w:numId w:val="15"/>
        </w:numPr>
        <w:rPr>
          <w:rFonts w:ascii="Arial" w:hAnsi="Arial" w:cs="Arial"/>
          <w:b/>
          <w:bCs/>
          <w:sz w:val="24"/>
          <w:szCs w:val="24"/>
        </w:rPr>
      </w:pPr>
      <w:r w:rsidRPr="001F6DE7">
        <w:rPr>
          <w:rFonts w:ascii="Arial" w:hAnsi="Arial" w:cs="Arial"/>
          <w:b/>
          <w:bCs/>
          <w:sz w:val="24"/>
          <w:szCs w:val="24"/>
        </w:rPr>
        <w:t>Consultation and engagement</w:t>
      </w:r>
      <w:r w:rsidRPr="001F6DE7">
        <w:rPr>
          <w:rFonts w:ascii="Arial" w:hAnsi="Arial" w:cs="Arial"/>
          <w:sz w:val="24"/>
          <w:szCs w:val="24"/>
        </w:rPr>
        <w:t xml:space="preserve"> with disabled people from the stage of designing a policy, product, or service and continuing throughout the testing, implementation, and review stages. This should be part of a robust and ongoing fit for purpose equality analysis process which is required by all organisations who deliver public services.</w:t>
      </w:r>
    </w:p>
    <w:p w14:paraId="1F3BCFA5" w14:textId="77777777" w:rsidR="008F46CE" w:rsidRPr="001F6DE7" w:rsidRDefault="008F46CE" w:rsidP="00C368EC">
      <w:pPr>
        <w:pStyle w:val="ListParagraph"/>
        <w:numPr>
          <w:ilvl w:val="0"/>
          <w:numId w:val="15"/>
        </w:numPr>
        <w:rPr>
          <w:rFonts w:ascii="Arial" w:hAnsi="Arial" w:cs="Arial"/>
          <w:b/>
          <w:bCs/>
          <w:sz w:val="24"/>
          <w:szCs w:val="24"/>
        </w:rPr>
      </w:pPr>
      <w:r w:rsidRPr="001F6DE7">
        <w:rPr>
          <w:rFonts w:ascii="Arial" w:eastAsia="Times New Roman" w:hAnsi="Arial" w:cs="Arial"/>
          <w:b/>
          <w:bCs/>
          <w:sz w:val="24"/>
          <w:szCs w:val="24"/>
        </w:rPr>
        <w:t xml:space="preserve">Transitions into adulthood. </w:t>
      </w:r>
      <w:r w:rsidRPr="001F6DE7">
        <w:rPr>
          <w:rFonts w:ascii="Arial" w:eastAsia="Times New Roman" w:hAnsi="Arial" w:cs="Arial"/>
          <w:sz w:val="24"/>
          <w:szCs w:val="24"/>
        </w:rPr>
        <w:t>Barriers for disabled people when transitioning to adulthood must</w:t>
      </w:r>
      <w:r w:rsidRPr="001F6DE7">
        <w:rPr>
          <w:rFonts w:ascii="Arial" w:eastAsia="Times New Roman" w:hAnsi="Arial" w:cs="Arial"/>
          <w:b/>
          <w:bCs/>
          <w:sz w:val="24"/>
          <w:szCs w:val="24"/>
        </w:rPr>
        <w:t xml:space="preserve"> </w:t>
      </w:r>
      <w:r w:rsidRPr="001F6DE7">
        <w:rPr>
          <w:rFonts w:ascii="Arial" w:eastAsia="Times New Roman" w:hAnsi="Arial" w:cs="Arial"/>
          <w:sz w:val="24"/>
          <w:szCs w:val="24"/>
        </w:rPr>
        <w:t>be identified and removed in each of the above focus areas, particularly where it means changing policy settings (for example, from education to employment).</w:t>
      </w:r>
    </w:p>
    <w:p w14:paraId="5499B446" w14:textId="77777777" w:rsidR="008F46CE" w:rsidRPr="001F6DE7" w:rsidRDefault="008F46CE" w:rsidP="00C368EC">
      <w:pPr>
        <w:pStyle w:val="ListParagraph"/>
        <w:numPr>
          <w:ilvl w:val="0"/>
          <w:numId w:val="15"/>
        </w:numPr>
        <w:rPr>
          <w:rFonts w:ascii="Arial" w:hAnsi="Arial" w:cs="Arial"/>
          <w:sz w:val="24"/>
          <w:szCs w:val="24"/>
        </w:rPr>
      </w:pPr>
      <w:r w:rsidRPr="001F6DE7">
        <w:rPr>
          <w:rFonts w:ascii="Arial" w:hAnsi="Arial" w:cs="Arial"/>
          <w:b/>
          <w:bCs/>
          <w:sz w:val="24"/>
          <w:szCs w:val="24"/>
        </w:rPr>
        <w:t xml:space="preserve">Data </w:t>
      </w:r>
      <w:r w:rsidRPr="001F6DE7">
        <w:rPr>
          <w:rFonts w:ascii="Arial" w:hAnsi="Arial" w:cs="Arial"/>
          <w:sz w:val="24"/>
          <w:szCs w:val="24"/>
        </w:rPr>
        <w:t>about disabled people’s lives must improve. This includes repeating the Life Opportunities Survey, disability and employment and social care statistics to be published more regularly, and better recording at Government level of people’s disability or condition. This will allow better data-evidenced decisions about disabled people’s lives to be made.</w:t>
      </w:r>
    </w:p>
    <w:p w14:paraId="762C73BA" w14:textId="4EE51C33" w:rsidR="00E82F5C" w:rsidRPr="001F6DE7" w:rsidRDefault="005F2ACA" w:rsidP="00C368EC">
      <w:pPr>
        <w:pStyle w:val="Heading1"/>
        <w:rPr>
          <w:rFonts w:ascii="Arial" w:hAnsi="Arial" w:cs="Arial"/>
          <w:b/>
          <w:bCs/>
          <w:color w:val="000000" w:themeColor="text1"/>
          <w:sz w:val="24"/>
          <w:szCs w:val="24"/>
        </w:rPr>
      </w:pPr>
      <w:bookmarkStart w:id="4" w:name="_Toc61449814"/>
      <w:r w:rsidRPr="001F6DE7">
        <w:rPr>
          <w:rFonts w:ascii="Arial" w:hAnsi="Arial" w:cs="Arial"/>
          <w:b/>
          <w:bCs/>
          <w:color w:val="000000" w:themeColor="text1"/>
          <w:sz w:val="24"/>
          <w:szCs w:val="24"/>
        </w:rPr>
        <w:t>Areas of focus</w:t>
      </w:r>
      <w:bookmarkEnd w:id="4"/>
    </w:p>
    <w:p w14:paraId="12BEA429" w14:textId="1C7EBB9D" w:rsidR="005F2ACA" w:rsidRPr="001F6DE7" w:rsidRDefault="005F2ACA" w:rsidP="00C368EC">
      <w:pPr>
        <w:pStyle w:val="Heading2"/>
        <w:numPr>
          <w:ilvl w:val="0"/>
          <w:numId w:val="8"/>
        </w:numPr>
        <w:rPr>
          <w:rFonts w:ascii="Arial" w:hAnsi="Arial" w:cs="Arial"/>
          <w:b/>
          <w:bCs/>
          <w:color w:val="000000" w:themeColor="text1"/>
          <w:sz w:val="24"/>
          <w:szCs w:val="24"/>
        </w:rPr>
      </w:pPr>
      <w:bookmarkStart w:id="5" w:name="_Toc61449815"/>
      <w:r w:rsidRPr="001F6DE7">
        <w:rPr>
          <w:rFonts w:ascii="Arial" w:hAnsi="Arial" w:cs="Arial"/>
          <w:b/>
          <w:bCs/>
          <w:color w:val="000000" w:themeColor="text1"/>
          <w:sz w:val="24"/>
          <w:szCs w:val="24"/>
        </w:rPr>
        <w:t>Economic recovery</w:t>
      </w:r>
      <w:bookmarkEnd w:id="5"/>
    </w:p>
    <w:p w14:paraId="44F039C5" w14:textId="77777777" w:rsidR="00390CB6" w:rsidRPr="001F6DE7" w:rsidRDefault="00390CB6" w:rsidP="00C368EC">
      <w:pPr>
        <w:pStyle w:val="NoSpacing"/>
        <w:rPr>
          <w:rFonts w:ascii="Arial" w:hAnsi="Arial" w:cs="Arial"/>
          <w:sz w:val="24"/>
          <w:szCs w:val="24"/>
        </w:rPr>
      </w:pPr>
    </w:p>
    <w:p w14:paraId="4AB5C3D8" w14:textId="29531593" w:rsidR="005F2ACA" w:rsidRPr="001F6DE7" w:rsidRDefault="00551F1D" w:rsidP="00C368EC">
      <w:pPr>
        <w:rPr>
          <w:rFonts w:ascii="Arial" w:hAnsi="Arial" w:cs="Arial"/>
          <w:sz w:val="24"/>
          <w:szCs w:val="24"/>
        </w:rPr>
      </w:pPr>
      <w:r w:rsidRPr="001F6DE7">
        <w:rPr>
          <w:rFonts w:ascii="Arial" w:hAnsi="Arial" w:cs="Arial"/>
          <w:sz w:val="24"/>
          <w:szCs w:val="24"/>
        </w:rPr>
        <w:t>Disabled People face significant barriers when accessing employment (where</w:t>
      </w:r>
      <w:r w:rsidR="00466035" w:rsidRPr="001F6DE7">
        <w:rPr>
          <w:rFonts w:ascii="Arial" w:hAnsi="Arial" w:cs="Arial"/>
          <w:sz w:val="24"/>
          <w:szCs w:val="24"/>
        </w:rPr>
        <w:t xml:space="preserve"> employment is</w:t>
      </w:r>
      <w:r w:rsidRPr="001F6DE7">
        <w:rPr>
          <w:rFonts w:ascii="Arial" w:hAnsi="Arial" w:cs="Arial"/>
          <w:sz w:val="24"/>
          <w:szCs w:val="24"/>
        </w:rPr>
        <w:t xml:space="preserve"> possible) and these have been exacerbated by the economic impact of COVID-19. While the strategy should look at mitigating these immediate impacts, </w:t>
      </w:r>
      <w:r w:rsidR="005F610C" w:rsidRPr="001F6DE7">
        <w:rPr>
          <w:rFonts w:ascii="Arial" w:hAnsi="Arial" w:cs="Arial"/>
          <w:sz w:val="24"/>
          <w:szCs w:val="24"/>
        </w:rPr>
        <w:lastRenderedPageBreak/>
        <w:t>it</w:t>
      </w:r>
      <w:r w:rsidRPr="001F6DE7">
        <w:rPr>
          <w:rFonts w:ascii="Arial" w:hAnsi="Arial" w:cs="Arial"/>
          <w:sz w:val="24"/>
          <w:szCs w:val="24"/>
        </w:rPr>
        <w:t xml:space="preserve"> should focus on</w:t>
      </w:r>
      <w:r w:rsidR="005F2ACA" w:rsidRPr="001F6DE7">
        <w:rPr>
          <w:rFonts w:ascii="Arial" w:hAnsi="Arial" w:cs="Arial"/>
          <w:sz w:val="24"/>
          <w:szCs w:val="24"/>
        </w:rPr>
        <w:t xml:space="preserve"> develop</w:t>
      </w:r>
      <w:r w:rsidRPr="001F6DE7">
        <w:rPr>
          <w:rFonts w:ascii="Arial" w:hAnsi="Arial" w:cs="Arial"/>
          <w:sz w:val="24"/>
          <w:szCs w:val="24"/>
        </w:rPr>
        <w:t>ing much needed</w:t>
      </w:r>
      <w:r w:rsidR="005F2ACA" w:rsidRPr="001F6DE7">
        <w:rPr>
          <w:rFonts w:ascii="Arial" w:hAnsi="Arial" w:cs="Arial"/>
          <w:sz w:val="24"/>
          <w:szCs w:val="24"/>
        </w:rPr>
        <w:t xml:space="preserve"> long-term, sustainable economic solutions to the specific barriers disabled people experience. Practical problems have had an impact: some </w:t>
      </w:r>
      <w:r w:rsidR="00920440" w:rsidRPr="001F6DE7">
        <w:rPr>
          <w:rFonts w:ascii="Arial" w:hAnsi="Arial" w:cs="Arial"/>
          <w:sz w:val="24"/>
          <w:szCs w:val="24"/>
        </w:rPr>
        <w:t>11</w:t>
      </w:r>
      <w:r w:rsidR="005F2ACA" w:rsidRPr="001F6DE7">
        <w:rPr>
          <w:rFonts w:ascii="Arial" w:hAnsi="Arial" w:cs="Arial"/>
          <w:sz w:val="24"/>
          <w:szCs w:val="24"/>
        </w:rPr>
        <w:t xml:space="preserve"> </w:t>
      </w:r>
      <w:r w:rsidR="00920440" w:rsidRPr="001F6DE7">
        <w:rPr>
          <w:rFonts w:ascii="Arial" w:hAnsi="Arial" w:cs="Arial"/>
          <w:sz w:val="24"/>
          <w:szCs w:val="24"/>
        </w:rPr>
        <w:t>per</w:t>
      </w:r>
      <w:r w:rsidR="005F2ACA" w:rsidRPr="001F6DE7">
        <w:rPr>
          <w:rFonts w:ascii="Arial" w:hAnsi="Arial" w:cs="Arial"/>
          <w:sz w:val="24"/>
          <w:szCs w:val="24"/>
        </w:rPr>
        <w:t xml:space="preserve"> cent of employers </w:t>
      </w:r>
      <w:r w:rsidR="00920440" w:rsidRPr="001F6DE7">
        <w:rPr>
          <w:rFonts w:ascii="Arial" w:hAnsi="Arial" w:cs="Arial"/>
          <w:sz w:val="24"/>
          <w:szCs w:val="24"/>
        </w:rPr>
        <w:t>furloughed</w:t>
      </w:r>
      <w:r w:rsidR="005F2ACA" w:rsidRPr="001F6DE7">
        <w:rPr>
          <w:rFonts w:ascii="Arial" w:hAnsi="Arial" w:cs="Arial"/>
          <w:sz w:val="24"/>
          <w:szCs w:val="24"/>
        </w:rPr>
        <w:t xml:space="preserve"> a disabled employee </w:t>
      </w:r>
      <w:r w:rsidR="00920440" w:rsidRPr="001F6DE7">
        <w:rPr>
          <w:rFonts w:ascii="Arial" w:hAnsi="Arial" w:cs="Arial"/>
          <w:sz w:val="24"/>
          <w:szCs w:val="24"/>
        </w:rPr>
        <w:t xml:space="preserve">at the beginning of the pandemic </w:t>
      </w:r>
      <w:r w:rsidR="005F2ACA" w:rsidRPr="001F6DE7">
        <w:rPr>
          <w:rFonts w:ascii="Arial" w:hAnsi="Arial" w:cs="Arial"/>
          <w:sz w:val="24"/>
          <w:szCs w:val="24"/>
        </w:rPr>
        <w:t xml:space="preserve">because </w:t>
      </w:r>
      <w:r w:rsidR="00920440" w:rsidRPr="001F6DE7">
        <w:rPr>
          <w:rFonts w:ascii="Arial" w:hAnsi="Arial" w:cs="Arial"/>
          <w:sz w:val="24"/>
          <w:szCs w:val="24"/>
        </w:rPr>
        <w:t>reasonable adjustments could not be made to the way the job needed to be carried out due to the pandemic</w:t>
      </w:r>
      <w:r w:rsidR="005F2ACA" w:rsidRPr="001F6DE7">
        <w:rPr>
          <w:rStyle w:val="FootnoteReference"/>
          <w:rFonts w:ascii="Arial" w:hAnsi="Arial" w:cs="Arial"/>
          <w:sz w:val="24"/>
          <w:szCs w:val="24"/>
        </w:rPr>
        <w:footnoteReference w:id="1"/>
      </w:r>
      <w:r w:rsidR="00920440" w:rsidRPr="001F6DE7">
        <w:rPr>
          <w:rFonts w:ascii="Arial" w:hAnsi="Arial" w:cs="Arial"/>
          <w:sz w:val="24"/>
          <w:szCs w:val="24"/>
        </w:rPr>
        <w:t xml:space="preserve">, and 26 per cent of </w:t>
      </w:r>
      <w:r w:rsidR="0014127C" w:rsidRPr="001F6DE7">
        <w:rPr>
          <w:rFonts w:ascii="Arial" w:hAnsi="Arial" w:cs="Arial"/>
          <w:sz w:val="24"/>
          <w:szCs w:val="24"/>
        </w:rPr>
        <w:t xml:space="preserve">disabled </w:t>
      </w:r>
      <w:r w:rsidR="00920440" w:rsidRPr="001F6DE7">
        <w:rPr>
          <w:rFonts w:ascii="Arial" w:hAnsi="Arial" w:cs="Arial"/>
          <w:sz w:val="24"/>
          <w:szCs w:val="24"/>
        </w:rPr>
        <w:t>people who have been furloughed have not returned to work.</w:t>
      </w:r>
      <w:r w:rsidR="00920440" w:rsidRPr="001F6DE7">
        <w:rPr>
          <w:rStyle w:val="FootnoteReference"/>
          <w:rFonts w:ascii="Arial" w:hAnsi="Arial" w:cs="Arial"/>
          <w:sz w:val="24"/>
          <w:szCs w:val="24"/>
        </w:rPr>
        <w:footnoteReference w:id="2"/>
      </w:r>
      <w:r w:rsidR="005F2ACA" w:rsidRPr="001F6DE7">
        <w:rPr>
          <w:rFonts w:ascii="Arial" w:hAnsi="Arial" w:cs="Arial"/>
          <w:sz w:val="24"/>
          <w:szCs w:val="24"/>
        </w:rPr>
        <w:t xml:space="preserve"> </w:t>
      </w:r>
    </w:p>
    <w:p w14:paraId="2F343D30" w14:textId="4829CF44" w:rsidR="0038157B" w:rsidRPr="001F6DE7" w:rsidRDefault="002B6910" w:rsidP="00C368EC">
      <w:pPr>
        <w:rPr>
          <w:rFonts w:ascii="Arial" w:hAnsi="Arial" w:cs="Arial"/>
          <w:sz w:val="24"/>
          <w:szCs w:val="24"/>
        </w:rPr>
      </w:pPr>
      <w:r w:rsidRPr="001F6DE7">
        <w:rPr>
          <w:rFonts w:ascii="Arial" w:hAnsi="Arial" w:cs="Arial"/>
          <w:b/>
          <w:bCs/>
          <w:sz w:val="24"/>
          <w:szCs w:val="24"/>
        </w:rPr>
        <w:t>Job retention and return to work schemes</w:t>
      </w:r>
      <w:r w:rsidRPr="001F6DE7">
        <w:rPr>
          <w:rFonts w:ascii="Arial" w:hAnsi="Arial" w:cs="Arial"/>
          <w:sz w:val="24"/>
          <w:szCs w:val="24"/>
        </w:rPr>
        <w:t xml:space="preserve"> must be inclusive by design</w:t>
      </w:r>
      <w:r w:rsidR="00451944" w:rsidRPr="001F6DE7">
        <w:rPr>
          <w:rFonts w:ascii="Arial" w:hAnsi="Arial" w:cs="Arial"/>
          <w:sz w:val="24"/>
          <w:szCs w:val="24"/>
        </w:rPr>
        <w:t>.</w:t>
      </w:r>
      <w:r w:rsidR="00CE2BD8" w:rsidRPr="001F6DE7">
        <w:rPr>
          <w:rFonts w:ascii="Arial" w:hAnsi="Arial" w:cs="Arial"/>
          <w:sz w:val="24"/>
          <w:szCs w:val="24"/>
        </w:rPr>
        <w:t xml:space="preserve"> Government and policy makers need to </w:t>
      </w:r>
      <w:r w:rsidR="0078325B" w:rsidRPr="001F6DE7">
        <w:rPr>
          <w:rFonts w:ascii="Arial" w:hAnsi="Arial" w:cs="Arial"/>
          <w:sz w:val="24"/>
          <w:szCs w:val="24"/>
        </w:rPr>
        <w:t>remove</w:t>
      </w:r>
      <w:r w:rsidRPr="001F6DE7">
        <w:rPr>
          <w:rFonts w:ascii="Arial" w:hAnsi="Arial" w:cs="Arial"/>
          <w:sz w:val="24"/>
          <w:szCs w:val="24"/>
        </w:rPr>
        <w:t xml:space="preserve"> the barriers </w:t>
      </w:r>
      <w:r w:rsidR="0078325B" w:rsidRPr="001F6DE7">
        <w:rPr>
          <w:rFonts w:ascii="Arial" w:hAnsi="Arial" w:cs="Arial"/>
          <w:sz w:val="24"/>
          <w:szCs w:val="24"/>
        </w:rPr>
        <w:t>that plague current policies and programmes</w:t>
      </w:r>
      <w:r w:rsidRPr="001F6DE7">
        <w:rPr>
          <w:rFonts w:ascii="Arial" w:hAnsi="Arial" w:cs="Arial"/>
          <w:sz w:val="24"/>
          <w:szCs w:val="24"/>
        </w:rPr>
        <w:t xml:space="preserve">: inaccessible systems, lack of awareness </w:t>
      </w:r>
      <w:r w:rsidR="0038157B" w:rsidRPr="001F6DE7">
        <w:rPr>
          <w:rFonts w:ascii="Arial" w:hAnsi="Arial" w:cs="Arial"/>
          <w:sz w:val="24"/>
          <w:szCs w:val="24"/>
        </w:rPr>
        <w:t xml:space="preserve">from Job Centre advisers </w:t>
      </w:r>
      <w:r w:rsidRPr="001F6DE7">
        <w:rPr>
          <w:rFonts w:ascii="Arial" w:hAnsi="Arial" w:cs="Arial"/>
          <w:sz w:val="24"/>
          <w:szCs w:val="24"/>
        </w:rPr>
        <w:t xml:space="preserve">about Access to Work or inclusive assessment and </w:t>
      </w:r>
      <w:r w:rsidR="0038157B" w:rsidRPr="001F6DE7">
        <w:rPr>
          <w:rFonts w:ascii="Arial" w:hAnsi="Arial" w:cs="Arial"/>
          <w:sz w:val="24"/>
          <w:szCs w:val="24"/>
        </w:rPr>
        <w:t>interview</w:t>
      </w:r>
      <w:r w:rsidRPr="001F6DE7">
        <w:rPr>
          <w:rFonts w:ascii="Arial" w:hAnsi="Arial" w:cs="Arial"/>
          <w:sz w:val="24"/>
          <w:szCs w:val="24"/>
        </w:rPr>
        <w:t xml:space="preserve"> methods, and </w:t>
      </w:r>
      <w:r w:rsidR="0038157B" w:rsidRPr="001F6DE7">
        <w:rPr>
          <w:rFonts w:ascii="Arial" w:hAnsi="Arial" w:cs="Arial"/>
          <w:sz w:val="24"/>
          <w:szCs w:val="24"/>
        </w:rPr>
        <w:t>effective</w:t>
      </w:r>
      <w:r w:rsidRPr="001F6DE7">
        <w:rPr>
          <w:rFonts w:ascii="Arial" w:hAnsi="Arial" w:cs="Arial"/>
          <w:sz w:val="24"/>
          <w:szCs w:val="24"/>
        </w:rPr>
        <w:t xml:space="preserve"> adjustments-based conversations</w:t>
      </w:r>
      <w:r w:rsidR="006A32F3" w:rsidRPr="001F6DE7">
        <w:rPr>
          <w:rFonts w:ascii="Arial" w:hAnsi="Arial" w:cs="Arial"/>
          <w:sz w:val="24"/>
          <w:szCs w:val="24"/>
        </w:rPr>
        <w:t xml:space="preserve"> are examples</w:t>
      </w:r>
      <w:r w:rsidR="00E06EC6" w:rsidRPr="001F6DE7">
        <w:rPr>
          <w:rFonts w:ascii="Arial" w:hAnsi="Arial" w:cs="Arial"/>
          <w:sz w:val="24"/>
          <w:szCs w:val="24"/>
        </w:rPr>
        <w:t xml:space="preserve"> of where this is not currently happening</w:t>
      </w:r>
      <w:r w:rsidRPr="001F6DE7">
        <w:rPr>
          <w:rFonts w:ascii="Arial" w:hAnsi="Arial" w:cs="Arial"/>
          <w:sz w:val="24"/>
          <w:szCs w:val="24"/>
        </w:rPr>
        <w:t>.</w:t>
      </w:r>
      <w:r w:rsidR="006A32F3" w:rsidRPr="001F6DE7">
        <w:rPr>
          <w:rFonts w:ascii="Arial" w:hAnsi="Arial" w:cs="Arial"/>
          <w:sz w:val="24"/>
          <w:szCs w:val="24"/>
        </w:rPr>
        <w:t xml:space="preserve"> </w:t>
      </w:r>
      <w:r w:rsidRPr="001F6DE7">
        <w:rPr>
          <w:rFonts w:ascii="Arial" w:hAnsi="Arial" w:cs="Arial"/>
          <w:sz w:val="24"/>
          <w:szCs w:val="24"/>
        </w:rPr>
        <w:t xml:space="preserve">Job schemes must also be flexible and tailored </w:t>
      </w:r>
      <w:r w:rsidR="006A32F3" w:rsidRPr="001F6DE7">
        <w:rPr>
          <w:rFonts w:ascii="Arial" w:hAnsi="Arial" w:cs="Arial"/>
          <w:sz w:val="24"/>
          <w:szCs w:val="24"/>
        </w:rPr>
        <w:t xml:space="preserve">to </w:t>
      </w:r>
      <w:r w:rsidRPr="001F6DE7">
        <w:rPr>
          <w:rFonts w:ascii="Arial" w:hAnsi="Arial" w:cs="Arial"/>
          <w:sz w:val="24"/>
          <w:szCs w:val="24"/>
        </w:rPr>
        <w:t xml:space="preserve">the recent experiences of disabled individuals. Access to Work should </w:t>
      </w:r>
      <w:r w:rsidR="0038157B" w:rsidRPr="001F6DE7">
        <w:rPr>
          <w:rFonts w:ascii="Arial" w:hAnsi="Arial" w:cs="Arial"/>
          <w:sz w:val="24"/>
          <w:szCs w:val="24"/>
        </w:rPr>
        <w:t>engage</w:t>
      </w:r>
      <w:r w:rsidRPr="001F6DE7">
        <w:rPr>
          <w:rFonts w:ascii="Arial" w:hAnsi="Arial" w:cs="Arial"/>
          <w:sz w:val="24"/>
          <w:szCs w:val="24"/>
        </w:rPr>
        <w:t xml:space="preserve"> with disabled job seekers and Job Centres to help prepare </w:t>
      </w:r>
      <w:r w:rsidR="0038157B" w:rsidRPr="001F6DE7">
        <w:rPr>
          <w:rFonts w:ascii="Arial" w:hAnsi="Arial" w:cs="Arial"/>
          <w:sz w:val="24"/>
          <w:szCs w:val="24"/>
        </w:rPr>
        <w:t>candidates</w:t>
      </w:r>
      <w:r w:rsidRPr="001F6DE7">
        <w:rPr>
          <w:rFonts w:ascii="Arial" w:hAnsi="Arial" w:cs="Arial"/>
          <w:sz w:val="24"/>
          <w:szCs w:val="24"/>
        </w:rPr>
        <w:t xml:space="preserve"> for their interview – not wait until they are in employment to start the Access to Work application process. </w:t>
      </w:r>
      <w:r w:rsidR="00E6616B" w:rsidRPr="001F6DE7">
        <w:rPr>
          <w:rFonts w:ascii="Arial" w:hAnsi="Arial" w:cs="Arial"/>
          <w:sz w:val="24"/>
          <w:szCs w:val="24"/>
        </w:rPr>
        <w:t>Access to Work is too often an ‘afterthought’ by central government in employment initia</w:t>
      </w:r>
      <w:r w:rsidR="006A32F3" w:rsidRPr="001F6DE7">
        <w:rPr>
          <w:rFonts w:ascii="Arial" w:hAnsi="Arial" w:cs="Arial"/>
          <w:sz w:val="24"/>
          <w:szCs w:val="24"/>
        </w:rPr>
        <w:t>tiv</w:t>
      </w:r>
      <w:r w:rsidR="00E6616B" w:rsidRPr="001F6DE7">
        <w:rPr>
          <w:rFonts w:ascii="Arial" w:hAnsi="Arial" w:cs="Arial"/>
          <w:sz w:val="24"/>
          <w:szCs w:val="24"/>
        </w:rPr>
        <w:t>es. As an example, the first lockdown</w:t>
      </w:r>
      <w:r w:rsidR="0014714B" w:rsidRPr="001F6DE7">
        <w:rPr>
          <w:rFonts w:ascii="Arial" w:hAnsi="Arial" w:cs="Arial"/>
          <w:sz w:val="24"/>
          <w:szCs w:val="24"/>
        </w:rPr>
        <w:t>,</w:t>
      </w:r>
      <w:r w:rsidR="00E6616B" w:rsidRPr="001F6DE7">
        <w:rPr>
          <w:rFonts w:ascii="Arial" w:hAnsi="Arial" w:cs="Arial"/>
          <w:sz w:val="24"/>
          <w:szCs w:val="24"/>
        </w:rPr>
        <w:t xml:space="preserve"> when those whose jobs could be carried out at home were asked to work from home</w:t>
      </w:r>
      <w:r w:rsidR="0014714B" w:rsidRPr="001F6DE7">
        <w:rPr>
          <w:rFonts w:ascii="Arial" w:hAnsi="Arial" w:cs="Arial"/>
          <w:sz w:val="24"/>
          <w:szCs w:val="24"/>
        </w:rPr>
        <w:t>,</w:t>
      </w:r>
      <w:r w:rsidR="00E6616B" w:rsidRPr="001F6DE7">
        <w:rPr>
          <w:rFonts w:ascii="Arial" w:hAnsi="Arial" w:cs="Arial"/>
          <w:sz w:val="24"/>
          <w:szCs w:val="24"/>
        </w:rPr>
        <w:t xml:space="preserve"> </w:t>
      </w:r>
      <w:r w:rsidR="00EC3EC8" w:rsidRPr="001F6DE7">
        <w:rPr>
          <w:rFonts w:ascii="Arial" w:hAnsi="Arial" w:cs="Arial"/>
          <w:sz w:val="24"/>
          <w:szCs w:val="24"/>
        </w:rPr>
        <w:t xml:space="preserve">began </w:t>
      </w:r>
      <w:r w:rsidR="00E6616B" w:rsidRPr="001F6DE7">
        <w:rPr>
          <w:rFonts w:ascii="Arial" w:hAnsi="Arial" w:cs="Arial"/>
          <w:sz w:val="24"/>
          <w:szCs w:val="24"/>
        </w:rPr>
        <w:t xml:space="preserve">in March, </w:t>
      </w:r>
      <w:r w:rsidR="001D57E8" w:rsidRPr="001F6DE7">
        <w:rPr>
          <w:rFonts w:ascii="Arial" w:hAnsi="Arial" w:cs="Arial"/>
          <w:sz w:val="24"/>
          <w:szCs w:val="24"/>
        </w:rPr>
        <w:t xml:space="preserve">but </w:t>
      </w:r>
      <w:r w:rsidR="00E6616B" w:rsidRPr="001F6DE7">
        <w:rPr>
          <w:rFonts w:ascii="Arial" w:hAnsi="Arial" w:cs="Arial"/>
          <w:sz w:val="24"/>
          <w:szCs w:val="24"/>
        </w:rPr>
        <w:t>changes to Access to Work which reflected this new way of working for many were not announced until May.</w:t>
      </w:r>
      <w:r w:rsidR="0045239E" w:rsidRPr="001F6DE7">
        <w:rPr>
          <w:rFonts w:ascii="Arial" w:hAnsi="Arial" w:cs="Arial"/>
          <w:sz w:val="24"/>
          <w:szCs w:val="24"/>
        </w:rPr>
        <w:t xml:space="preserve"> </w:t>
      </w:r>
    </w:p>
    <w:p w14:paraId="17C3D73B" w14:textId="1D46F6AC" w:rsidR="005F2ACA" w:rsidRPr="001F6DE7" w:rsidRDefault="002B6910" w:rsidP="004B5606">
      <w:pPr>
        <w:pStyle w:val="Heading2"/>
        <w:numPr>
          <w:ilvl w:val="0"/>
          <w:numId w:val="8"/>
        </w:numPr>
        <w:rPr>
          <w:rFonts w:ascii="Arial" w:hAnsi="Arial" w:cs="Arial"/>
          <w:b/>
          <w:bCs/>
          <w:color w:val="000000" w:themeColor="text1"/>
          <w:sz w:val="24"/>
          <w:szCs w:val="24"/>
        </w:rPr>
      </w:pPr>
      <w:bookmarkStart w:id="6" w:name="_Toc61449816"/>
      <w:r w:rsidRPr="001F6DE7">
        <w:rPr>
          <w:rFonts w:ascii="Arial" w:hAnsi="Arial" w:cs="Arial"/>
          <w:b/>
          <w:bCs/>
          <w:color w:val="000000" w:themeColor="text1"/>
          <w:sz w:val="24"/>
          <w:szCs w:val="24"/>
        </w:rPr>
        <w:t>Employment</w:t>
      </w:r>
      <w:bookmarkEnd w:id="6"/>
    </w:p>
    <w:p w14:paraId="4671F2DC" w14:textId="77777777" w:rsidR="00390CB6" w:rsidRPr="001F6DE7" w:rsidRDefault="00390CB6" w:rsidP="00C368EC">
      <w:pPr>
        <w:pStyle w:val="NoSpacing"/>
        <w:rPr>
          <w:rFonts w:ascii="Arial" w:hAnsi="Arial" w:cs="Arial"/>
          <w:sz w:val="24"/>
          <w:szCs w:val="24"/>
        </w:rPr>
      </w:pPr>
    </w:p>
    <w:p w14:paraId="1D1D5F14" w14:textId="74360F10" w:rsidR="002B6910" w:rsidRPr="001F6DE7" w:rsidRDefault="002B6910" w:rsidP="00C368EC">
      <w:pPr>
        <w:rPr>
          <w:rFonts w:ascii="Arial" w:hAnsi="Arial" w:cs="Arial"/>
          <w:sz w:val="24"/>
          <w:szCs w:val="24"/>
        </w:rPr>
      </w:pPr>
      <w:r w:rsidRPr="001F6DE7">
        <w:rPr>
          <w:rFonts w:ascii="Arial" w:hAnsi="Arial" w:cs="Arial"/>
          <w:b/>
          <w:bCs/>
          <w:sz w:val="24"/>
          <w:szCs w:val="24"/>
        </w:rPr>
        <w:t>Access to Work</w:t>
      </w:r>
      <w:r w:rsidRPr="001F6DE7">
        <w:rPr>
          <w:rFonts w:ascii="Arial" w:hAnsi="Arial" w:cs="Arial"/>
          <w:sz w:val="24"/>
          <w:szCs w:val="24"/>
        </w:rPr>
        <w:t xml:space="preserve"> needs better funding and resourcing to work more </w:t>
      </w:r>
      <w:r w:rsidR="00E6616B" w:rsidRPr="001F6DE7">
        <w:rPr>
          <w:rFonts w:ascii="Arial" w:hAnsi="Arial" w:cs="Arial"/>
          <w:sz w:val="24"/>
          <w:szCs w:val="24"/>
        </w:rPr>
        <w:t>effectively</w:t>
      </w:r>
      <w:r w:rsidRPr="001F6DE7">
        <w:rPr>
          <w:rFonts w:ascii="Arial" w:hAnsi="Arial" w:cs="Arial"/>
          <w:sz w:val="24"/>
          <w:szCs w:val="24"/>
        </w:rPr>
        <w:t xml:space="preserve"> for </w:t>
      </w:r>
      <w:r w:rsidR="00E6616B" w:rsidRPr="001F6DE7">
        <w:rPr>
          <w:rFonts w:ascii="Arial" w:hAnsi="Arial" w:cs="Arial"/>
          <w:sz w:val="24"/>
          <w:szCs w:val="24"/>
        </w:rPr>
        <w:t>in</w:t>
      </w:r>
      <w:r w:rsidR="006A32F3" w:rsidRPr="001F6DE7">
        <w:rPr>
          <w:rFonts w:ascii="Arial" w:hAnsi="Arial" w:cs="Arial"/>
          <w:sz w:val="24"/>
          <w:szCs w:val="24"/>
        </w:rPr>
        <w:t xml:space="preserve">dividuals </w:t>
      </w:r>
      <w:r w:rsidRPr="001F6DE7">
        <w:rPr>
          <w:rFonts w:ascii="Arial" w:hAnsi="Arial" w:cs="Arial"/>
          <w:sz w:val="24"/>
          <w:szCs w:val="24"/>
        </w:rPr>
        <w:t xml:space="preserve">and employers. </w:t>
      </w:r>
      <w:r w:rsidR="00E74EA5" w:rsidRPr="001F6DE7">
        <w:rPr>
          <w:rFonts w:ascii="Arial" w:hAnsi="Arial" w:cs="Arial"/>
          <w:sz w:val="24"/>
          <w:szCs w:val="24"/>
        </w:rPr>
        <w:t>The current process remains unwieldy, inaccessible to many disabled people (particularly people who cannot use the phone or do not have easy access to the internet or a computer), and reports</w:t>
      </w:r>
      <w:r w:rsidR="00466035" w:rsidRPr="001F6DE7">
        <w:rPr>
          <w:rFonts w:ascii="Arial" w:hAnsi="Arial" w:cs="Arial"/>
          <w:sz w:val="24"/>
          <w:szCs w:val="24"/>
        </w:rPr>
        <w:t xml:space="preserve"> </w:t>
      </w:r>
      <w:r w:rsidR="00E74EA5" w:rsidRPr="001F6DE7">
        <w:rPr>
          <w:rFonts w:ascii="Arial" w:hAnsi="Arial" w:cs="Arial"/>
          <w:sz w:val="24"/>
          <w:szCs w:val="24"/>
        </w:rPr>
        <w:t xml:space="preserve">continue from disabled people and business </w:t>
      </w:r>
      <w:r w:rsidR="008C3B4E" w:rsidRPr="001F6DE7">
        <w:rPr>
          <w:rFonts w:ascii="Arial" w:hAnsi="Arial" w:cs="Arial"/>
          <w:sz w:val="24"/>
          <w:szCs w:val="24"/>
        </w:rPr>
        <w:t xml:space="preserve">having to </w:t>
      </w:r>
      <w:r w:rsidR="00E74EA5" w:rsidRPr="001F6DE7">
        <w:rPr>
          <w:rFonts w:ascii="Arial" w:hAnsi="Arial" w:cs="Arial"/>
          <w:sz w:val="24"/>
          <w:szCs w:val="24"/>
        </w:rPr>
        <w:t xml:space="preserve">employ staff specifically to deal with Access to Work related admin. </w:t>
      </w:r>
      <w:r w:rsidR="0014127C" w:rsidRPr="001F6DE7">
        <w:rPr>
          <w:rFonts w:ascii="Arial" w:hAnsi="Arial" w:cs="Arial"/>
          <w:sz w:val="24"/>
          <w:szCs w:val="24"/>
        </w:rPr>
        <w:t>Increased flexibility within the Access to Work eligibility criteria would enable d</w:t>
      </w:r>
      <w:r w:rsidRPr="001F6DE7">
        <w:rPr>
          <w:rFonts w:ascii="Arial" w:hAnsi="Arial" w:cs="Arial"/>
          <w:sz w:val="24"/>
          <w:szCs w:val="24"/>
        </w:rPr>
        <w:t xml:space="preserve">isabled people to </w:t>
      </w:r>
      <w:r w:rsidR="00E6616B" w:rsidRPr="001F6DE7">
        <w:rPr>
          <w:rFonts w:ascii="Arial" w:hAnsi="Arial" w:cs="Arial"/>
          <w:sz w:val="24"/>
          <w:szCs w:val="24"/>
        </w:rPr>
        <w:t>start</w:t>
      </w:r>
      <w:r w:rsidRPr="001F6DE7">
        <w:rPr>
          <w:rFonts w:ascii="Arial" w:hAnsi="Arial" w:cs="Arial"/>
          <w:sz w:val="24"/>
          <w:szCs w:val="24"/>
        </w:rPr>
        <w:t xml:space="preserve"> their own business, become self-employed, be a contractor, or be</w:t>
      </w:r>
      <w:r w:rsidR="0014714B" w:rsidRPr="001F6DE7">
        <w:rPr>
          <w:rFonts w:ascii="Arial" w:hAnsi="Arial" w:cs="Arial"/>
          <w:sz w:val="24"/>
          <w:szCs w:val="24"/>
        </w:rPr>
        <w:t>come</w:t>
      </w:r>
      <w:r w:rsidRPr="001F6DE7">
        <w:rPr>
          <w:rFonts w:ascii="Arial" w:hAnsi="Arial" w:cs="Arial"/>
          <w:sz w:val="24"/>
          <w:szCs w:val="24"/>
        </w:rPr>
        <w:t xml:space="preserve"> perman</w:t>
      </w:r>
      <w:r w:rsidR="00E41E5C" w:rsidRPr="001F6DE7">
        <w:rPr>
          <w:rFonts w:ascii="Arial" w:hAnsi="Arial" w:cs="Arial"/>
          <w:sz w:val="24"/>
          <w:szCs w:val="24"/>
        </w:rPr>
        <w:t>ent</w:t>
      </w:r>
      <w:r w:rsidRPr="001F6DE7">
        <w:rPr>
          <w:rFonts w:ascii="Arial" w:hAnsi="Arial" w:cs="Arial"/>
          <w:sz w:val="24"/>
          <w:szCs w:val="24"/>
        </w:rPr>
        <w:t>ly employed. A fit for purpose Access to Work service would give disabled people more economic choices. There is a</w:t>
      </w:r>
      <w:r w:rsidR="00466035" w:rsidRPr="001F6DE7">
        <w:rPr>
          <w:rFonts w:ascii="Arial" w:hAnsi="Arial" w:cs="Arial"/>
          <w:sz w:val="24"/>
          <w:szCs w:val="24"/>
        </w:rPr>
        <w:t>lso a</w:t>
      </w:r>
      <w:r w:rsidRPr="001F6DE7">
        <w:rPr>
          <w:rFonts w:ascii="Arial" w:hAnsi="Arial" w:cs="Arial"/>
          <w:sz w:val="24"/>
          <w:szCs w:val="24"/>
        </w:rPr>
        <w:t xml:space="preserve">n opportunity </w:t>
      </w:r>
      <w:r w:rsidR="008F46CE" w:rsidRPr="001F6DE7">
        <w:rPr>
          <w:rFonts w:ascii="Arial" w:hAnsi="Arial" w:cs="Arial"/>
          <w:sz w:val="24"/>
          <w:szCs w:val="24"/>
        </w:rPr>
        <w:t>to further explore how t</w:t>
      </w:r>
      <w:r w:rsidRPr="001F6DE7">
        <w:rPr>
          <w:rFonts w:ascii="Arial" w:hAnsi="Arial" w:cs="Arial"/>
          <w:sz w:val="24"/>
          <w:szCs w:val="24"/>
        </w:rPr>
        <w:t xml:space="preserve">he </w:t>
      </w:r>
      <w:r w:rsidR="00E41E5C" w:rsidRPr="001F6DE7">
        <w:rPr>
          <w:rFonts w:ascii="Arial" w:hAnsi="Arial" w:cs="Arial"/>
          <w:sz w:val="24"/>
          <w:szCs w:val="24"/>
        </w:rPr>
        <w:t>Mental</w:t>
      </w:r>
      <w:r w:rsidRPr="001F6DE7">
        <w:rPr>
          <w:rFonts w:ascii="Arial" w:hAnsi="Arial" w:cs="Arial"/>
          <w:sz w:val="24"/>
          <w:szCs w:val="24"/>
        </w:rPr>
        <w:t xml:space="preserve"> Health Support </w:t>
      </w:r>
      <w:r w:rsidR="00E41E5C" w:rsidRPr="001F6DE7">
        <w:rPr>
          <w:rFonts w:ascii="Arial" w:hAnsi="Arial" w:cs="Arial"/>
          <w:sz w:val="24"/>
          <w:szCs w:val="24"/>
        </w:rPr>
        <w:t>Service</w:t>
      </w:r>
      <w:r w:rsidRPr="001F6DE7">
        <w:rPr>
          <w:rFonts w:ascii="Arial" w:hAnsi="Arial" w:cs="Arial"/>
          <w:sz w:val="24"/>
          <w:szCs w:val="24"/>
        </w:rPr>
        <w:t xml:space="preserve"> </w:t>
      </w:r>
      <w:r w:rsidR="00466035" w:rsidRPr="001F6DE7">
        <w:rPr>
          <w:rFonts w:ascii="Arial" w:hAnsi="Arial" w:cs="Arial"/>
          <w:sz w:val="24"/>
          <w:szCs w:val="24"/>
        </w:rPr>
        <w:t xml:space="preserve">could be </w:t>
      </w:r>
      <w:r w:rsidR="00E41E5C" w:rsidRPr="001F6DE7">
        <w:rPr>
          <w:rFonts w:ascii="Arial" w:hAnsi="Arial" w:cs="Arial"/>
          <w:sz w:val="24"/>
          <w:szCs w:val="24"/>
        </w:rPr>
        <w:t>expand</w:t>
      </w:r>
      <w:r w:rsidR="00466035" w:rsidRPr="001F6DE7">
        <w:rPr>
          <w:rFonts w:ascii="Arial" w:hAnsi="Arial" w:cs="Arial"/>
          <w:sz w:val="24"/>
          <w:szCs w:val="24"/>
        </w:rPr>
        <w:t>ed</w:t>
      </w:r>
      <w:r w:rsidR="00E41E5C" w:rsidRPr="001F6DE7">
        <w:rPr>
          <w:rFonts w:ascii="Arial" w:hAnsi="Arial" w:cs="Arial"/>
          <w:sz w:val="24"/>
          <w:szCs w:val="24"/>
        </w:rPr>
        <w:t xml:space="preserve"> </w:t>
      </w:r>
      <w:r w:rsidR="006A32F3" w:rsidRPr="001F6DE7">
        <w:rPr>
          <w:rFonts w:ascii="Arial" w:hAnsi="Arial" w:cs="Arial"/>
          <w:sz w:val="24"/>
          <w:szCs w:val="24"/>
        </w:rPr>
        <w:t>and</w:t>
      </w:r>
      <w:r w:rsidRPr="001F6DE7">
        <w:rPr>
          <w:rFonts w:ascii="Arial" w:hAnsi="Arial" w:cs="Arial"/>
          <w:sz w:val="24"/>
          <w:szCs w:val="24"/>
        </w:rPr>
        <w:t xml:space="preserve"> engage with job seekers and people who are at imminent risk of becoming economically inactive.</w:t>
      </w:r>
      <w:r w:rsidR="00E41E5C" w:rsidRPr="001F6DE7">
        <w:rPr>
          <w:rFonts w:ascii="Arial" w:hAnsi="Arial" w:cs="Arial"/>
          <w:sz w:val="24"/>
          <w:szCs w:val="24"/>
        </w:rPr>
        <w:t xml:space="preserve"> The Access to Work support cap must </w:t>
      </w:r>
      <w:r w:rsidR="00BD2161" w:rsidRPr="001F6DE7">
        <w:rPr>
          <w:rFonts w:ascii="Arial" w:hAnsi="Arial" w:cs="Arial"/>
          <w:sz w:val="24"/>
          <w:szCs w:val="24"/>
        </w:rPr>
        <w:t xml:space="preserve">be removed </w:t>
      </w:r>
      <w:r w:rsidR="00E41E5C" w:rsidRPr="001F6DE7">
        <w:rPr>
          <w:rFonts w:ascii="Arial" w:hAnsi="Arial" w:cs="Arial"/>
          <w:sz w:val="24"/>
          <w:szCs w:val="24"/>
        </w:rPr>
        <w:t xml:space="preserve">to enable more people with ‘human’ support </w:t>
      </w:r>
      <w:r w:rsidR="006A32F3" w:rsidRPr="001F6DE7">
        <w:rPr>
          <w:rFonts w:ascii="Arial" w:hAnsi="Arial" w:cs="Arial"/>
          <w:sz w:val="24"/>
          <w:szCs w:val="24"/>
        </w:rPr>
        <w:t>(</w:t>
      </w:r>
      <w:r w:rsidR="00E41E5C" w:rsidRPr="001F6DE7">
        <w:rPr>
          <w:rFonts w:ascii="Arial" w:hAnsi="Arial" w:cs="Arial"/>
          <w:sz w:val="24"/>
          <w:szCs w:val="24"/>
        </w:rPr>
        <w:t>particularly people using sign language interpreters and other human communication support</w:t>
      </w:r>
      <w:r w:rsidR="006A32F3" w:rsidRPr="001F6DE7">
        <w:rPr>
          <w:rFonts w:ascii="Arial" w:hAnsi="Arial" w:cs="Arial"/>
          <w:sz w:val="24"/>
          <w:szCs w:val="24"/>
        </w:rPr>
        <w:t>)</w:t>
      </w:r>
      <w:r w:rsidR="00E41E5C" w:rsidRPr="001F6DE7">
        <w:rPr>
          <w:rFonts w:ascii="Arial" w:hAnsi="Arial" w:cs="Arial"/>
          <w:sz w:val="24"/>
          <w:szCs w:val="24"/>
        </w:rPr>
        <w:t xml:space="preserve"> to thrive and work in permanent, full time roles if they choose to do so. The cap currently means individuals who use this type of support have </w:t>
      </w:r>
      <w:r w:rsidR="0014714B" w:rsidRPr="001F6DE7">
        <w:rPr>
          <w:rFonts w:ascii="Arial" w:hAnsi="Arial" w:cs="Arial"/>
          <w:sz w:val="24"/>
          <w:szCs w:val="24"/>
        </w:rPr>
        <w:t xml:space="preserve">had to </w:t>
      </w:r>
      <w:r w:rsidR="00E41E5C" w:rsidRPr="001F6DE7">
        <w:rPr>
          <w:rFonts w:ascii="Arial" w:hAnsi="Arial" w:cs="Arial"/>
          <w:sz w:val="24"/>
          <w:szCs w:val="24"/>
        </w:rPr>
        <w:t xml:space="preserve">reduce </w:t>
      </w:r>
      <w:r w:rsidR="006A32F3" w:rsidRPr="001F6DE7">
        <w:rPr>
          <w:rFonts w:ascii="Arial" w:hAnsi="Arial" w:cs="Arial"/>
          <w:sz w:val="24"/>
          <w:szCs w:val="24"/>
        </w:rPr>
        <w:t xml:space="preserve">their </w:t>
      </w:r>
      <w:r w:rsidR="00E41E5C" w:rsidRPr="001F6DE7">
        <w:rPr>
          <w:rFonts w:ascii="Arial" w:hAnsi="Arial" w:cs="Arial"/>
          <w:sz w:val="24"/>
          <w:szCs w:val="24"/>
        </w:rPr>
        <w:t>hours or resign from their chosen profession.</w:t>
      </w:r>
      <w:r w:rsidR="00BD2161" w:rsidRPr="001F6DE7">
        <w:rPr>
          <w:rFonts w:ascii="Arial" w:hAnsi="Arial" w:cs="Arial"/>
          <w:sz w:val="24"/>
          <w:szCs w:val="24"/>
        </w:rPr>
        <w:t xml:space="preserve"> It disproportionately and often catastrophically affects a small number of people</w:t>
      </w:r>
      <w:r w:rsidR="0014127C" w:rsidRPr="001F6DE7">
        <w:rPr>
          <w:rFonts w:ascii="Arial" w:hAnsi="Arial" w:cs="Arial"/>
          <w:sz w:val="24"/>
          <w:szCs w:val="24"/>
        </w:rPr>
        <w:t>,</w:t>
      </w:r>
      <w:r w:rsidR="00BD2161" w:rsidRPr="001F6DE7">
        <w:rPr>
          <w:rFonts w:ascii="Arial" w:hAnsi="Arial" w:cs="Arial"/>
          <w:sz w:val="24"/>
          <w:szCs w:val="24"/>
        </w:rPr>
        <w:t xml:space="preserve"> </w:t>
      </w:r>
      <w:r w:rsidR="00295705" w:rsidRPr="001F6DE7">
        <w:rPr>
          <w:rFonts w:ascii="Arial" w:hAnsi="Arial" w:cs="Arial"/>
          <w:sz w:val="24"/>
          <w:szCs w:val="24"/>
        </w:rPr>
        <w:t>where</w:t>
      </w:r>
      <w:r w:rsidR="005B7D08" w:rsidRPr="001F6DE7">
        <w:rPr>
          <w:rFonts w:ascii="Arial" w:hAnsi="Arial" w:cs="Arial"/>
          <w:sz w:val="24"/>
          <w:szCs w:val="24"/>
        </w:rPr>
        <w:t xml:space="preserve"> - </w:t>
      </w:r>
      <w:r w:rsidR="00295705" w:rsidRPr="001F6DE7">
        <w:rPr>
          <w:rFonts w:ascii="Arial" w:hAnsi="Arial" w:cs="Arial"/>
          <w:sz w:val="24"/>
          <w:szCs w:val="24"/>
        </w:rPr>
        <w:t>by contrast</w:t>
      </w:r>
      <w:r w:rsidR="005B7D08" w:rsidRPr="001F6DE7">
        <w:rPr>
          <w:rFonts w:ascii="Arial" w:hAnsi="Arial" w:cs="Arial"/>
          <w:sz w:val="24"/>
          <w:szCs w:val="24"/>
        </w:rPr>
        <w:t xml:space="preserve"> -</w:t>
      </w:r>
      <w:r w:rsidR="00295705" w:rsidRPr="001F6DE7">
        <w:rPr>
          <w:rFonts w:ascii="Arial" w:hAnsi="Arial" w:cs="Arial"/>
          <w:sz w:val="24"/>
          <w:szCs w:val="24"/>
        </w:rPr>
        <w:t xml:space="preserve"> the vast majority of ind</w:t>
      </w:r>
      <w:r w:rsidR="00496C36" w:rsidRPr="001F6DE7">
        <w:rPr>
          <w:rFonts w:ascii="Arial" w:hAnsi="Arial" w:cs="Arial"/>
          <w:sz w:val="24"/>
          <w:szCs w:val="24"/>
        </w:rPr>
        <w:t xml:space="preserve">ividuals who receive Access to Work support come nowhere near the cap. The overall cost </w:t>
      </w:r>
      <w:r w:rsidR="00496C36" w:rsidRPr="001F6DE7">
        <w:rPr>
          <w:rFonts w:ascii="Arial" w:hAnsi="Arial" w:cs="Arial"/>
          <w:sz w:val="24"/>
          <w:szCs w:val="24"/>
        </w:rPr>
        <w:lastRenderedPageBreak/>
        <w:t>envelope needs to be changed to reflect this and to allow for actual support costs needed, rather than what was spent in a previous year.</w:t>
      </w:r>
      <w:r w:rsidR="007118CC" w:rsidRPr="001F6DE7">
        <w:rPr>
          <w:rFonts w:ascii="Arial" w:hAnsi="Arial" w:cs="Arial"/>
          <w:sz w:val="24"/>
          <w:szCs w:val="24"/>
        </w:rPr>
        <w:t xml:space="preserve"> The same principle applies to Disabled Students Allowance </w:t>
      </w:r>
      <w:r w:rsidR="0014127C" w:rsidRPr="001F6DE7">
        <w:rPr>
          <w:rFonts w:ascii="Arial" w:hAnsi="Arial" w:cs="Arial"/>
          <w:sz w:val="24"/>
          <w:szCs w:val="24"/>
        </w:rPr>
        <w:t xml:space="preserve">(DSA) </w:t>
      </w:r>
      <w:r w:rsidR="007118CC" w:rsidRPr="001F6DE7">
        <w:rPr>
          <w:rFonts w:ascii="Arial" w:hAnsi="Arial" w:cs="Arial"/>
          <w:sz w:val="24"/>
          <w:szCs w:val="24"/>
        </w:rPr>
        <w:t>which again disproportionately impacts students who need human support such as a job coach or BSL interpreter</w:t>
      </w:r>
      <w:r w:rsidR="00886D31" w:rsidRPr="001F6DE7">
        <w:rPr>
          <w:rFonts w:ascii="Arial" w:hAnsi="Arial" w:cs="Arial"/>
          <w:sz w:val="24"/>
          <w:szCs w:val="24"/>
        </w:rPr>
        <w:t xml:space="preserve"> whilst the vast majority of students do not incur DSA support costs anywhere near the maximum allowance.</w:t>
      </w:r>
    </w:p>
    <w:p w14:paraId="2553D53F" w14:textId="58ECC2FC" w:rsidR="00886D31" w:rsidRPr="001F6DE7" w:rsidRDefault="00886D31" w:rsidP="00C368EC">
      <w:pPr>
        <w:rPr>
          <w:rFonts w:ascii="Arial" w:hAnsi="Arial" w:cs="Arial"/>
          <w:sz w:val="24"/>
          <w:szCs w:val="24"/>
        </w:rPr>
      </w:pPr>
      <w:r w:rsidRPr="001F6DE7">
        <w:rPr>
          <w:rFonts w:ascii="Arial" w:hAnsi="Arial" w:cs="Arial"/>
          <w:sz w:val="24"/>
          <w:szCs w:val="24"/>
        </w:rPr>
        <w:t xml:space="preserve">In line with this, there needs to be </w:t>
      </w:r>
      <w:r w:rsidR="009E11FD" w:rsidRPr="001F6DE7">
        <w:rPr>
          <w:rFonts w:ascii="Arial" w:hAnsi="Arial" w:cs="Arial"/>
          <w:sz w:val="24"/>
          <w:szCs w:val="24"/>
        </w:rPr>
        <w:t>a much better joining up between D</w:t>
      </w:r>
      <w:r w:rsidR="0014127C" w:rsidRPr="001F6DE7">
        <w:rPr>
          <w:rFonts w:ascii="Arial" w:hAnsi="Arial" w:cs="Arial"/>
          <w:sz w:val="24"/>
          <w:szCs w:val="24"/>
        </w:rPr>
        <w:t>SA</w:t>
      </w:r>
      <w:r w:rsidR="009E11FD" w:rsidRPr="001F6DE7">
        <w:rPr>
          <w:rFonts w:ascii="Arial" w:hAnsi="Arial" w:cs="Arial"/>
          <w:sz w:val="24"/>
          <w:szCs w:val="24"/>
        </w:rPr>
        <w:t xml:space="preserve"> and Access to Work to support education leavers at the critical point of transition. Under the current system, adjustments which have been agreed </w:t>
      </w:r>
      <w:r w:rsidR="002C6C3F" w:rsidRPr="001F6DE7">
        <w:rPr>
          <w:rFonts w:ascii="Arial" w:hAnsi="Arial" w:cs="Arial"/>
          <w:sz w:val="24"/>
          <w:szCs w:val="24"/>
        </w:rPr>
        <w:t xml:space="preserve">by DSA for students are removed once they leave education and cannot be reapplied for (even if they are granted) until the individual has secured employment. There is a critical gap here in equipping education leavers to be able to </w:t>
      </w:r>
      <w:r w:rsidR="00E03482" w:rsidRPr="001F6DE7">
        <w:rPr>
          <w:rFonts w:ascii="Arial" w:hAnsi="Arial" w:cs="Arial"/>
          <w:sz w:val="24"/>
          <w:szCs w:val="24"/>
        </w:rPr>
        <w:t>apply for jobs and demonstrate their full potential. Addressing this is crucial in terms of early intervention and</w:t>
      </w:r>
      <w:r w:rsidR="005B7D08" w:rsidRPr="001F6DE7">
        <w:rPr>
          <w:rFonts w:ascii="Arial" w:hAnsi="Arial" w:cs="Arial"/>
          <w:sz w:val="24"/>
          <w:szCs w:val="24"/>
        </w:rPr>
        <w:t xml:space="preserve"> to</w:t>
      </w:r>
      <w:r w:rsidR="00E03482" w:rsidRPr="001F6DE7">
        <w:rPr>
          <w:rFonts w:ascii="Arial" w:hAnsi="Arial" w:cs="Arial"/>
          <w:sz w:val="24"/>
          <w:szCs w:val="24"/>
        </w:rPr>
        <w:t xml:space="preserve"> prevent disabled education leavers from falling out of or being unable to </w:t>
      </w:r>
      <w:r w:rsidR="008C3B4E" w:rsidRPr="001F6DE7">
        <w:rPr>
          <w:rFonts w:ascii="Arial" w:hAnsi="Arial" w:cs="Arial"/>
          <w:sz w:val="24"/>
          <w:szCs w:val="24"/>
        </w:rPr>
        <w:t xml:space="preserve">find </w:t>
      </w:r>
      <w:r w:rsidR="00E03482" w:rsidRPr="001F6DE7">
        <w:rPr>
          <w:rFonts w:ascii="Arial" w:hAnsi="Arial" w:cs="Arial"/>
          <w:sz w:val="24"/>
          <w:szCs w:val="24"/>
        </w:rPr>
        <w:t>employment in the first place.</w:t>
      </w:r>
      <w:r w:rsidR="00FB4AB5" w:rsidRPr="001F6DE7">
        <w:rPr>
          <w:rFonts w:ascii="Arial" w:hAnsi="Arial" w:cs="Arial"/>
          <w:sz w:val="24"/>
          <w:szCs w:val="24"/>
        </w:rPr>
        <w:t xml:space="preserve"> We have expanded on this further in the section on technology below.</w:t>
      </w:r>
    </w:p>
    <w:p w14:paraId="45C9EB71" w14:textId="445C1067" w:rsidR="00E41E5C" w:rsidRPr="001F6DE7" w:rsidRDefault="00E41E5C" w:rsidP="00C368EC">
      <w:pPr>
        <w:rPr>
          <w:rFonts w:ascii="Arial" w:hAnsi="Arial" w:cs="Arial"/>
          <w:sz w:val="24"/>
          <w:szCs w:val="24"/>
        </w:rPr>
      </w:pPr>
      <w:r w:rsidRPr="001F6DE7">
        <w:rPr>
          <w:rFonts w:ascii="Arial" w:hAnsi="Arial" w:cs="Arial"/>
          <w:b/>
          <w:bCs/>
          <w:sz w:val="24"/>
          <w:szCs w:val="24"/>
        </w:rPr>
        <w:t>S</w:t>
      </w:r>
      <w:r w:rsidR="00661CAE" w:rsidRPr="001F6DE7">
        <w:rPr>
          <w:rFonts w:ascii="Arial" w:hAnsi="Arial" w:cs="Arial"/>
          <w:b/>
          <w:bCs/>
          <w:sz w:val="24"/>
          <w:szCs w:val="24"/>
        </w:rPr>
        <w:t xml:space="preserve">tatutory </w:t>
      </w:r>
      <w:r w:rsidR="006442CC" w:rsidRPr="001F6DE7">
        <w:rPr>
          <w:rFonts w:ascii="Arial" w:hAnsi="Arial" w:cs="Arial"/>
          <w:b/>
          <w:bCs/>
          <w:sz w:val="24"/>
          <w:szCs w:val="24"/>
        </w:rPr>
        <w:t>S</w:t>
      </w:r>
      <w:r w:rsidRPr="001F6DE7">
        <w:rPr>
          <w:rFonts w:ascii="Arial" w:hAnsi="Arial" w:cs="Arial"/>
          <w:b/>
          <w:bCs/>
          <w:sz w:val="24"/>
          <w:szCs w:val="24"/>
        </w:rPr>
        <w:t xml:space="preserve">ick </w:t>
      </w:r>
      <w:r w:rsidR="006442CC" w:rsidRPr="001F6DE7">
        <w:rPr>
          <w:rFonts w:ascii="Arial" w:hAnsi="Arial" w:cs="Arial"/>
          <w:b/>
          <w:bCs/>
          <w:sz w:val="24"/>
          <w:szCs w:val="24"/>
        </w:rPr>
        <w:t>P</w:t>
      </w:r>
      <w:r w:rsidRPr="001F6DE7">
        <w:rPr>
          <w:rFonts w:ascii="Arial" w:hAnsi="Arial" w:cs="Arial"/>
          <w:b/>
          <w:bCs/>
          <w:sz w:val="24"/>
          <w:szCs w:val="24"/>
        </w:rPr>
        <w:t>ay</w:t>
      </w:r>
      <w:r w:rsidR="006442CC" w:rsidRPr="001F6DE7">
        <w:rPr>
          <w:rFonts w:ascii="Arial" w:hAnsi="Arial" w:cs="Arial"/>
          <w:b/>
          <w:bCs/>
          <w:sz w:val="24"/>
          <w:szCs w:val="24"/>
        </w:rPr>
        <w:t xml:space="preserve"> (SSP) </w:t>
      </w:r>
      <w:r w:rsidRPr="001F6DE7">
        <w:rPr>
          <w:rFonts w:ascii="Arial" w:hAnsi="Arial" w:cs="Arial"/>
          <w:sz w:val="24"/>
          <w:szCs w:val="24"/>
        </w:rPr>
        <w:t>must become more flexible and realistic alongside e</w:t>
      </w:r>
      <w:r w:rsidR="008E0722" w:rsidRPr="001F6DE7">
        <w:rPr>
          <w:rFonts w:ascii="Arial" w:hAnsi="Arial" w:cs="Arial"/>
          <w:sz w:val="24"/>
          <w:szCs w:val="24"/>
        </w:rPr>
        <w:t xml:space="preserve">ver-increasing waiting times for referrals and treatment in the NHS. </w:t>
      </w:r>
      <w:r w:rsidR="00E03482" w:rsidRPr="001F6DE7">
        <w:rPr>
          <w:rFonts w:ascii="Arial" w:hAnsi="Arial" w:cs="Arial"/>
          <w:sz w:val="24"/>
          <w:szCs w:val="24"/>
        </w:rPr>
        <w:t xml:space="preserve">Whilst many good employers offer sick pay </w:t>
      </w:r>
      <w:r w:rsidR="00CA031C" w:rsidRPr="001F6DE7">
        <w:rPr>
          <w:rFonts w:ascii="Arial" w:hAnsi="Arial" w:cs="Arial"/>
          <w:sz w:val="24"/>
          <w:szCs w:val="24"/>
        </w:rPr>
        <w:t>beyond the statutory entitlement, m</w:t>
      </w:r>
      <w:r w:rsidR="008E0722" w:rsidRPr="001F6DE7">
        <w:rPr>
          <w:rFonts w:ascii="Arial" w:hAnsi="Arial" w:cs="Arial"/>
          <w:sz w:val="24"/>
          <w:szCs w:val="24"/>
        </w:rPr>
        <w:t xml:space="preserve">any people’s </w:t>
      </w:r>
      <w:r w:rsidR="00CA031C" w:rsidRPr="001F6DE7">
        <w:rPr>
          <w:rFonts w:ascii="Arial" w:hAnsi="Arial" w:cs="Arial"/>
          <w:sz w:val="24"/>
          <w:szCs w:val="24"/>
        </w:rPr>
        <w:t xml:space="preserve">statutory </w:t>
      </w:r>
      <w:r w:rsidR="008E0722" w:rsidRPr="001F6DE7">
        <w:rPr>
          <w:rFonts w:ascii="Arial" w:hAnsi="Arial" w:cs="Arial"/>
          <w:sz w:val="24"/>
          <w:szCs w:val="24"/>
        </w:rPr>
        <w:t xml:space="preserve">sick pay </w:t>
      </w:r>
      <w:r w:rsidR="00CA031C" w:rsidRPr="001F6DE7">
        <w:rPr>
          <w:rFonts w:ascii="Arial" w:hAnsi="Arial" w:cs="Arial"/>
          <w:sz w:val="24"/>
          <w:szCs w:val="24"/>
        </w:rPr>
        <w:t xml:space="preserve">entitlement </w:t>
      </w:r>
      <w:r w:rsidR="008E0722" w:rsidRPr="001F6DE7">
        <w:rPr>
          <w:rFonts w:ascii="Arial" w:hAnsi="Arial" w:cs="Arial"/>
          <w:sz w:val="24"/>
          <w:szCs w:val="24"/>
        </w:rPr>
        <w:t>expires before they get access to the services they need to recover, forcing many people back to work before they are well and the</w:t>
      </w:r>
      <w:r w:rsidR="006A32F3" w:rsidRPr="001F6DE7">
        <w:rPr>
          <w:rFonts w:ascii="Arial" w:hAnsi="Arial" w:cs="Arial"/>
          <w:sz w:val="24"/>
          <w:szCs w:val="24"/>
        </w:rPr>
        <w:t xml:space="preserve">n </w:t>
      </w:r>
      <w:r w:rsidR="008E0722" w:rsidRPr="001F6DE7">
        <w:rPr>
          <w:rFonts w:ascii="Arial" w:hAnsi="Arial" w:cs="Arial"/>
          <w:sz w:val="24"/>
          <w:szCs w:val="24"/>
        </w:rPr>
        <w:t xml:space="preserve">often </w:t>
      </w:r>
      <w:r w:rsidR="00F776A6" w:rsidRPr="001F6DE7">
        <w:rPr>
          <w:rFonts w:ascii="Arial" w:hAnsi="Arial" w:cs="Arial"/>
          <w:sz w:val="24"/>
          <w:szCs w:val="24"/>
        </w:rPr>
        <w:t xml:space="preserve">resulting </w:t>
      </w:r>
      <w:r w:rsidR="00EF13F0" w:rsidRPr="001F6DE7">
        <w:rPr>
          <w:rFonts w:ascii="Arial" w:hAnsi="Arial" w:cs="Arial"/>
          <w:sz w:val="24"/>
          <w:szCs w:val="24"/>
        </w:rPr>
        <w:t>i</w:t>
      </w:r>
      <w:r w:rsidR="00F776A6" w:rsidRPr="001F6DE7">
        <w:rPr>
          <w:rFonts w:ascii="Arial" w:hAnsi="Arial" w:cs="Arial"/>
          <w:sz w:val="24"/>
          <w:szCs w:val="24"/>
        </w:rPr>
        <w:t xml:space="preserve">n them </w:t>
      </w:r>
      <w:r w:rsidR="008E0722" w:rsidRPr="001F6DE7">
        <w:rPr>
          <w:rFonts w:ascii="Arial" w:hAnsi="Arial" w:cs="Arial"/>
          <w:sz w:val="24"/>
          <w:szCs w:val="24"/>
        </w:rPr>
        <w:t>going on sick leave again.</w:t>
      </w:r>
      <w:r w:rsidR="001457E8" w:rsidRPr="001F6DE7">
        <w:rPr>
          <w:rStyle w:val="FootnoteReference"/>
          <w:rFonts w:ascii="Arial" w:hAnsi="Arial" w:cs="Arial"/>
          <w:sz w:val="24"/>
          <w:szCs w:val="24"/>
        </w:rPr>
        <w:footnoteReference w:id="3"/>
      </w:r>
      <w:r w:rsidR="008E0722" w:rsidRPr="001F6DE7">
        <w:rPr>
          <w:rFonts w:ascii="Arial" w:hAnsi="Arial" w:cs="Arial"/>
          <w:sz w:val="24"/>
          <w:szCs w:val="24"/>
        </w:rPr>
        <w:t xml:space="preserve"> Some conditions’ treatment and rehabilitation can be undertaken </w:t>
      </w:r>
      <w:r w:rsidR="005C3541" w:rsidRPr="001F6DE7">
        <w:rPr>
          <w:rFonts w:ascii="Arial" w:hAnsi="Arial" w:cs="Arial"/>
          <w:sz w:val="24"/>
          <w:szCs w:val="24"/>
        </w:rPr>
        <w:t>alongside</w:t>
      </w:r>
      <w:r w:rsidR="008E0722" w:rsidRPr="001F6DE7">
        <w:rPr>
          <w:rFonts w:ascii="Arial" w:hAnsi="Arial" w:cs="Arial"/>
          <w:sz w:val="24"/>
          <w:szCs w:val="24"/>
        </w:rPr>
        <w:t xml:space="preserve"> reduced hours, </w:t>
      </w:r>
      <w:r w:rsidR="005C3541" w:rsidRPr="001F6DE7">
        <w:rPr>
          <w:rFonts w:ascii="Arial" w:hAnsi="Arial" w:cs="Arial"/>
          <w:sz w:val="24"/>
          <w:szCs w:val="24"/>
        </w:rPr>
        <w:t>phased</w:t>
      </w:r>
      <w:r w:rsidR="008E0722" w:rsidRPr="001F6DE7">
        <w:rPr>
          <w:rFonts w:ascii="Arial" w:hAnsi="Arial" w:cs="Arial"/>
          <w:sz w:val="24"/>
          <w:szCs w:val="24"/>
        </w:rPr>
        <w:t xml:space="preserve"> returns, or disability leave. However</w:t>
      </w:r>
      <w:r w:rsidR="005C3541" w:rsidRPr="001F6DE7">
        <w:rPr>
          <w:rFonts w:ascii="Arial" w:hAnsi="Arial" w:cs="Arial"/>
          <w:sz w:val="24"/>
          <w:szCs w:val="24"/>
        </w:rPr>
        <w:t>,</w:t>
      </w:r>
      <w:r w:rsidR="008E0722" w:rsidRPr="001F6DE7">
        <w:rPr>
          <w:rFonts w:ascii="Arial" w:hAnsi="Arial" w:cs="Arial"/>
          <w:sz w:val="24"/>
          <w:szCs w:val="24"/>
        </w:rPr>
        <w:t xml:space="preserve"> for other conditions, particularly mental health condition</w:t>
      </w:r>
      <w:r w:rsidR="006A32F3" w:rsidRPr="001F6DE7">
        <w:rPr>
          <w:rFonts w:ascii="Arial" w:hAnsi="Arial" w:cs="Arial"/>
          <w:sz w:val="24"/>
          <w:szCs w:val="24"/>
        </w:rPr>
        <w:t>s</w:t>
      </w:r>
      <w:r w:rsidR="008E0722" w:rsidRPr="001F6DE7">
        <w:rPr>
          <w:rFonts w:ascii="Arial" w:hAnsi="Arial" w:cs="Arial"/>
          <w:sz w:val="24"/>
          <w:szCs w:val="24"/>
        </w:rPr>
        <w:t xml:space="preserve">, ‘recovery’ often takes place in </w:t>
      </w:r>
      <w:r w:rsidR="005C3541" w:rsidRPr="001F6DE7">
        <w:rPr>
          <w:rFonts w:ascii="Arial" w:hAnsi="Arial" w:cs="Arial"/>
          <w:sz w:val="24"/>
          <w:szCs w:val="24"/>
        </w:rPr>
        <w:t>specialist</w:t>
      </w:r>
      <w:r w:rsidR="008E0722" w:rsidRPr="001F6DE7">
        <w:rPr>
          <w:rFonts w:ascii="Arial" w:hAnsi="Arial" w:cs="Arial"/>
          <w:sz w:val="24"/>
          <w:szCs w:val="24"/>
        </w:rPr>
        <w:t xml:space="preserve"> settings after a long waiting period</w:t>
      </w:r>
      <w:r w:rsidR="005C3541" w:rsidRPr="001F6DE7">
        <w:rPr>
          <w:rFonts w:ascii="Arial" w:hAnsi="Arial" w:cs="Arial"/>
          <w:sz w:val="24"/>
          <w:szCs w:val="24"/>
        </w:rPr>
        <w:t>.</w:t>
      </w:r>
    </w:p>
    <w:p w14:paraId="728C4ACB" w14:textId="6752329B" w:rsidR="0095019B" w:rsidRPr="001F6DE7" w:rsidRDefault="0095019B" w:rsidP="00C368EC">
      <w:pPr>
        <w:rPr>
          <w:rFonts w:ascii="Arial" w:hAnsi="Arial" w:cs="Arial"/>
          <w:bCs/>
          <w:iCs/>
          <w:sz w:val="24"/>
          <w:szCs w:val="24"/>
        </w:rPr>
      </w:pPr>
      <w:r w:rsidRPr="001F6DE7">
        <w:rPr>
          <w:rFonts w:ascii="Arial" w:hAnsi="Arial" w:cs="Arial"/>
          <w:bCs/>
          <w:iCs/>
          <w:sz w:val="24"/>
          <w:szCs w:val="24"/>
        </w:rPr>
        <w:t xml:space="preserve">The current rate of </w:t>
      </w:r>
      <w:r w:rsidR="006442CC" w:rsidRPr="001F6DE7">
        <w:rPr>
          <w:rFonts w:ascii="Arial" w:hAnsi="Arial" w:cs="Arial"/>
          <w:iCs/>
          <w:sz w:val="24"/>
          <w:szCs w:val="24"/>
        </w:rPr>
        <w:t>SSP</w:t>
      </w:r>
      <w:r w:rsidRPr="001F6DE7">
        <w:rPr>
          <w:rFonts w:ascii="Arial" w:hAnsi="Arial" w:cs="Arial"/>
          <w:bCs/>
          <w:iCs/>
          <w:sz w:val="24"/>
          <w:szCs w:val="24"/>
        </w:rPr>
        <w:t xml:space="preserve"> </w:t>
      </w:r>
      <w:r w:rsidR="00466035" w:rsidRPr="001F6DE7">
        <w:rPr>
          <w:rFonts w:ascii="Arial" w:hAnsi="Arial" w:cs="Arial"/>
          <w:bCs/>
          <w:iCs/>
          <w:sz w:val="24"/>
          <w:szCs w:val="24"/>
        </w:rPr>
        <w:t>–</w:t>
      </w:r>
      <w:r w:rsidRPr="001F6DE7">
        <w:rPr>
          <w:rFonts w:ascii="Arial" w:hAnsi="Arial" w:cs="Arial"/>
          <w:bCs/>
          <w:iCs/>
          <w:sz w:val="24"/>
          <w:szCs w:val="24"/>
        </w:rPr>
        <w:t xml:space="preserve"> £95.85 a week – should be increased as research </w:t>
      </w:r>
      <w:r w:rsidR="003E1BF2" w:rsidRPr="001F6DE7">
        <w:rPr>
          <w:rFonts w:ascii="Arial" w:hAnsi="Arial" w:cs="Arial"/>
          <w:bCs/>
          <w:iCs/>
          <w:sz w:val="24"/>
          <w:szCs w:val="24"/>
        </w:rPr>
        <w:t xml:space="preserve">has </w:t>
      </w:r>
      <w:r w:rsidRPr="001F6DE7">
        <w:rPr>
          <w:rFonts w:ascii="Arial" w:hAnsi="Arial" w:cs="Arial"/>
          <w:bCs/>
          <w:iCs/>
          <w:sz w:val="24"/>
          <w:szCs w:val="24"/>
        </w:rPr>
        <w:t xml:space="preserve">shown that too often, it leaves people struggling to pay bills or buy food while off sick. </w:t>
      </w:r>
      <w:r w:rsidRPr="001F6DE7">
        <w:rPr>
          <w:rFonts w:ascii="Arial" w:hAnsi="Arial" w:cs="Arial"/>
          <w:sz w:val="24"/>
          <w:szCs w:val="24"/>
        </w:rPr>
        <w:t>Currently, a person is not entitled to sick pay on their first three days of absence. These waiting days are having an unnecessary negative effect on employees. Mind surveyed 124 people about their experience of waiting days, in which 69</w:t>
      </w:r>
      <w:r w:rsidR="00466035" w:rsidRPr="001F6DE7">
        <w:rPr>
          <w:rFonts w:ascii="Arial" w:hAnsi="Arial" w:cs="Arial"/>
          <w:sz w:val="24"/>
          <w:szCs w:val="24"/>
        </w:rPr>
        <w:t xml:space="preserve"> per cent</w:t>
      </w:r>
      <w:r w:rsidRPr="001F6DE7">
        <w:rPr>
          <w:rFonts w:ascii="Arial" w:hAnsi="Arial" w:cs="Arial"/>
          <w:sz w:val="24"/>
          <w:szCs w:val="24"/>
        </w:rPr>
        <w:t xml:space="preserve"> of people reported that getting paid would have made a positive difference to them. Many detailed that it would have reduced stress, meant less difficulties with finances, and some mentioned experience of s</w:t>
      </w:r>
      <w:r w:rsidR="00466035" w:rsidRPr="001F6DE7">
        <w:rPr>
          <w:rFonts w:ascii="Arial" w:hAnsi="Arial" w:cs="Arial"/>
          <w:sz w:val="24"/>
          <w:szCs w:val="24"/>
        </w:rPr>
        <w:t>ituations</w:t>
      </w:r>
      <w:r w:rsidRPr="001F6DE7">
        <w:rPr>
          <w:rFonts w:ascii="Arial" w:hAnsi="Arial" w:cs="Arial"/>
          <w:sz w:val="24"/>
          <w:szCs w:val="24"/>
        </w:rPr>
        <w:t xml:space="preserve"> in which they were not able to take time off when they need</w:t>
      </w:r>
      <w:r w:rsidR="003E1BF2" w:rsidRPr="001F6DE7">
        <w:rPr>
          <w:rFonts w:ascii="Arial" w:hAnsi="Arial" w:cs="Arial"/>
          <w:sz w:val="24"/>
          <w:szCs w:val="24"/>
        </w:rPr>
        <w:t>ed</w:t>
      </w:r>
      <w:r w:rsidRPr="001F6DE7">
        <w:rPr>
          <w:rFonts w:ascii="Arial" w:hAnsi="Arial" w:cs="Arial"/>
          <w:sz w:val="24"/>
          <w:szCs w:val="24"/>
        </w:rPr>
        <w:t xml:space="preserve"> to, as they would not be paid. </w:t>
      </w:r>
      <w:r w:rsidRPr="001F6DE7">
        <w:rPr>
          <w:rFonts w:ascii="Arial" w:hAnsi="Arial" w:cs="Arial"/>
          <w:bCs/>
          <w:iCs/>
          <w:sz w:val="24"/>
          <w:szCs w:val="24"/>
        </w:rPr>
        <w:t xml:space="preserve"> </w:t>
      </w:r>
      <w:r w:rsidRPr="001F6DE7">
        <w:rPr>
          <w:rFonts w:ascii="Arial" w:hAnsi="Arial" w:cs="Arial"/>
          <w:iCs/>
          <w:sz w:val="24"/>
          <w:szCs w:val="24"/>
        </w:rPr>
        <w:t>The UK Government must also expand the eligibility to claim SSP to cover those who earn under £120 a week.</w:t>
      </w:r>
      <w:r w:rsidRPr="001F6DE7">
        <w:rPr>
          <w:rFonts w:ascii="Arial" w:hAnsi="Arial" w:cs="Arial"/>
          <w:b/>
          <w:bCs/>
          <w:iCs/>
          <w:sz w:val="24"/>
          <w:szCs w:val="24"/>
        </w:rPr>
        <w:t> </w:t>
      </w:r>
      <w:r w:rsidRPr="001F6DE7">
        <w:rPr>
          <w:rFonts w:ascii="Arial" w:hAnsi="Arial" w:cs="Arial"/>
          <w:bCs/>
          <w:iCs/>
          <w:sz w:val="24"/>
          <w:szCs w:val="24"/>
        </w:rPr>
        <w:t>Without this, disabled people will be left feeling that they must work, even when unwell</w:t>
      </w:r>
      <w:r w:rsidR="006442CC" w:rsidRPr="001F6DE7">
        <w:rPr>
          <w:rFonts w:ascii="Arial" w:hAnsi="Arial" w:cs="Arial"/>
          <w:bCs/>
          <w:iCs/>
          <w:sz w:val="24"/>
          <w:szCs w:val="24"/>
        </w:rPr>
        <w:t>.</w:t>
      </w:r>
      <w:r w:rsidRPr="001F6DE7">
        <w:rPr>
          <w:rStyle w:val="FootnoteReference"/>
          <w:rFonts w:ascii="Arial" w:hAnsi="Arial" w:cs="Arial"/>
          <w:bCs/>
          <w:iCs/>
          <w:sz w:val="24"/>
          <w:szCs w:val="24"/>
        </w:rPr>
        <w:footnoteReference w:id="4"/>
      </w:r>
    </w:p>
    <w:p w14:paraId="20BAB2D0" w14:textId="6C7BB68D" w:rsidR="005C3541" w:rsidRPr="001F6DE7" w:rsidRDefault="005C3541" w:rsidP="00C368EC">
      <w:pPr>
        <w:rPr>
          <w:rFonts w:ascii="Arial" w:hAnsi="Arial" w:cs="Arial"/>
          <w:sz w:val="24"/>
          <w:szCs w:val="24"/>
        </w:rPr>
      </w:pPr>
      <w:r w:rsidRPr="001F6DE7">
        <w:rPr>
          <w:rFonts w:ascii="Arial" w:hAnsi="Arial" w:cs="Arial"/>
          <w:sz w:val="24"/>
          <w:szCs w:val="24"/>
        </w:rPr>
        <w:t xml:space="preserve">Ultimately, an effective National Disability Strategy will require a review of other key strategies affecting economic activity. For example, a revision of the </w:t>
      </w:r>
      <w:r w:rsidRPr="001F6DE7">
        <w:rPr>
          <w:rFonts w:ascii="Arial" w:hAnsi="Arial" w:cs="Arial"/>
          <w:b/>
          <w:bCs/>
          <w:sz w:val="24"/>
          <w:szCs w:val="24"/>
        </w:rPr>
        <w:t>Industrial Strategy</w:t>
      </w:r>
      <w:r w:rsidRPr="001F6DE7">
        <w:rPr>
          <w:rFonts w:ascii="Arial" w:hAnsi="Arial" w:cs="Arial"/>
          <w:sz w:val="24"/>
          <w:szCs w:val="24"/>
        </w:rPr>
        <w:t xml:space="preserve"> and the </w:t>
      </w:r>
      <w:r w:rsidRPr="001F6DE7">
        <w:rPr>
          <w:rFonts w:ascii="Arial" w:hAnsi="Arial" w:cs="Arial"/>
          <w:b/>
          <w:bCs/>
          <w:sz w:val="24"/>
          <w:szCs w:val="24"/>
        </w:rPr>
        <w:t xml:space="preserve">Good Work Plan </w:t>
      </w:r>
      <w:r w:rsidRPr="001F6DE7">
        <w:rPr>
          <w:rFonts w:ascii="Arial" w:hAnsi="Arial" w:cs="Arial"/>
          <w:sz w:val="24"/>
          <w:szCs w:val="24"/>
        </w:rPr>
        <w:t xml:space="preserve">should </w:t>
      </w:r>
      <w:r w:rsidR="006A32F3" w:rsidRPr="001F6DE7">
        <w:rPr>
          <w:rFonts w:ascii="Arial" w:hAnsi="Arial" w:cs="Arial"/>
          <w:sz w:val="24"/>
          <w:szCs w:val="24"/>
        </w:rPr>
        <w:t>ensure</w:t>
      </w:r>
      <w:r w:rsidRPr="001F6DE7">
        <w:rPr>
          <w:rFonts w:ascii="Arial" w:hAnsi="Arial" w:cs="Arial"/>
          <w:sz w:val="24"/>
          <w:szCs w:val="24"/>
        </w:rPr>
        <w:t xml:space="preserve"> disability inclusion </w:t>
      </w:r>
      <w:r w:rsidR="006A32F3" w:rsidRPr="001F6DE7">
        <w:rPr>
          <w:rFonts w:ascii="Arial" w:hAnsi="Arial" w:cs="Arial"/>
          <w:sz w:val="24"/>
          <w:szCs w:val="24"/>
        </w:rPr>
        <w:t xml:space="preserve">is </w:t>
      </w:r>
      <w:r w:rsidRPr="001F6DE7">
        <w:rPr>
          <w:rFonts w:ascii="Arial" w:hAnsi="Arial" w:cs="Arial"/>
          <w:sz w:val="24"/>
          <w:szCs w:val="24"/>
        </w:rPr>
        <w:t xml:space="preserve">at their centre. A National Disability Strategy is an opportunity to revise the impact both </w:t>
      </w:r>
      <w:r w:rsidRPr="001F6DE7">
        <w:rPr>
          <w:rFonts w:ascii="Arial" w:hAnsi="Arial" w:cs="Arial"/>
          <w:sz w:val="24"/>
          <w:szCs w:val="24"/>
        </w:rPr>
        <w:lastRenderedPageBreak/>
        <w:t>strategies have had on enhancing the economic activity of disabled people since their implementation.</w:t>
      </w:r>
    </w:p>
    <w:p w14:paraId="1FEFADE3" w14:textId="77777777" w:rsidR="00A8298B" w:rsidRPr="001F6DE7" w:rsidRDefault="00A8298B" w:rsidP="00A8298B">
      <w:pPr>
        <w:pStyle w:val="xmsonormal"/>
        <w:rPr>
          <w:rFonts w:ascii="Arial" w:hAnsi="Arial" w:cs="Arial"/>
          <w:sz w:val="24"/>
          <w:szCs w:val="24"/>
        </w:rPr>
      </w:pPr>
      <w:r w:rsidRPr="001F6DE7">
        <w:rPr>
          <w:rFonts w:ascii="Arial" w:hAnsi="Arial" w:cs="Arial"/>
          <w:b/>
          <w:bCs/>
          <w:sz w:val="24"/>
          <w:szCs w:val="24"/>
        </w:rPr>
        <w:t>Workforce reporting</w:t>
      </w:r>
    </w:p>
    <w:p w14:paraId="48EE96C9" w14:textId="77777777" w:rsidR="00A8298B" w:rsidRPr="001F6DE7" w:rsidRDefault="00A8298B" w:rsidP="00A8298B">
      <w:pPr>
        <w:pStyle w:val="xmsonormal"/>
        <w:rPr>
          <w:rFonts w:ascii="Arial" w:hAnsi="Arial" w:cs="Arial"/>
          <w:sz w:val="24"/>
          <w:szCs w:val="24"/>
        </w:rPr>
      </w:pPr>
      <w:r w:rsidRPr="001F6DE7">
        <w:rPr>
          <w:rFonts w:ascii="Arial" w:hAnsi="Arial" w:cs="Arial"/>
          <w:color w:val="000000"/>
          <w:sz w:val="24"/>
          <w:szCs w:val="24"/>
        </w:rPr>
        <w:t xml:space="preserve">The DCC is also supportive of the introduction of mandatory workplace reporting and, broadly, of the Workforce Information Bill which is currently progressing through Parliament. To be truly effective, however, such reporting needs to be accompanied by a significantly revised and strengthened reporting framework. The current Government Voluntary Reporting Framework is not fit for purpose, so we want to see that overhauled and developed. Importantly, any quantitative measure needs to be accompanied by a process that is coproduced with disabled people and which, for example, requires organisations to demonstrate and report on how they have engaged with their disabled employees to understand their experience. It should also include broader measures to triangulate results, such as the number of people working with adjustments. This is important as we see that many businesses who open up their language and adjustments </w:t>
      </w:r>
      <w:proofErr w:type="gramStart"/>
      <w:r w:rsidRPr="001F6DE7">
        <w:rPr>
          <w:rFonts w:ascii="Arial" w:hAnsi="Arial" w:cs="Arial"/>
          <w:color w:val="000000"/>
          <w:sz w:val="24"/>
          <w:szCs w:val="24"/>
        </w:rPr>
        <w:t>processes</w:t>
      </w:r>
      <w:proofErr w:type="gramEnd"/>
      <w:r w:rsidRPr="001F6DE7">
        <w:rPr>
          <w:rFonts w:ascii="Arial" w:hAnsi="Arial" w:cs="Arial"/>
          <w:color w:val="000000"/>
          <w:sz w:val="24"/>
          <w:szCs w:val="24"/>
        </w:rPr>
        <w:t xml:space="preserve"> widely typically have lower 'declaration' rates because their practices effectively remove the onus on employees to share that they have a disability as a prerequisite for getting support at work. We would welcome the opportunity to engage with Government to shape this vital issue.</w:t>
      </w:r>
    </w:p>
    <w:p w14:paraId="34EA2374" w14:textId="5A7F63DF" w:rsidR="006E0D5E" w:rsidRPr="001F6DE7" w:rsidRDefault="006F5786" w:rsidP="00C368EC">
      <w:pPr>
        <w:pStyle w:val="Heading2"/>
        <w:numPr>
          <w:ilvl w:val="0"/>
          <w:numId w:val="8"/>
        </w:numPr>
        <w:rPr>
          <w:rFonts w:ascii="Arial" w:hAnsi="Arial" w:cs="Arial"/>
          <w:b/>
          <w:bCs/>
          <w:color w:val="000000" w:themeColor="text1"/>
          <w:sz w:val="24"/>
          <w:szCs w:val="24"/>
        </w:rPr>
      </w:pPr>
      <w:bookmarkStart w:id="7" w:name="_Toc61449817"/>
      <w:r w:rsidRPr="001F6DE7">
        <w:rPr>
          <w:rFonts w:ascii="Arial" w:hAnsi="Arial" w:cs="Arial"/>
          <w:b/>
          <w:bCs/>
          <w:color w:val="000000" w:themeColor="text1"/>
          <w:sz w:val="24"/>
          <w:szCs w:val="24"/>
        </w:rPr>
        <w:t>Products</w:t>
      </w:r>
      <w:r w:rsidR="006E0D5E" w:rsidRPr="001F6DE7">
        <w:rPr>
          <w:rFonts w:ascii="Arial" w:hAnsi="Arial" w:cs="Arial"/>
          <w:b/>
          <w:bCs/>
          <w:color w:val="000000" w:themeColor="text1"/>
          <w:sz w:val="24"/>
          <w:szCs w:val="24"/>
        </w:rPr>
        <w:t xml:space="preserve"> and services</w:t>
      </w:r>
      <w:bookmarkEnd w:id="7"/>
    </w:p>
    <w:p w14:paraId="27810FC6" w14:textId="77777777" w:rsidR="00390CB6" w:rsidRPr="001F6DE7" w:rsidRDefault="00390CB6" w:rsidP="00C368EC">
      <w:pPr>
        <w:pStyle w:val="NoSpacing"/>
        <w:rPr>
          <w:rFonts w:ascii="Arial" w:hAnsi="Arial" w:cs="Arial"/>
          <w:sz w:val="24"/>
          <w:szCs w:val="24"/>
        </w:rPr>
      </w:pPr>
    </w:p>
    <w:p w14:paraId="4C1F3210" w14:textId="2A25F1AE" w:rsidR="00F27878" w:rsidRPr="001F6DE7" w:rsidRDefault="006F5786" w:rsidP="00F27878">
      <w:pPr>
        <w:pStyle w:val="xxmsonormal"/>
        <w:rPr>
          <w:rFonts w:ascii="Arial" w:hAnsi="Arial" w:cs="Arial"/>
          <w:sz w:val="24"/>
          <w:szCs w:val="24"/>
        </w:rPr>
      </w:pPr>
      <w:r w:rsidRPr="001F6DE7">
        <w:rPr>
          <w:rFonts w:ascii="Arial" w:hAnsi="Arial" w:cs="Arial"/>
          <w:sz w:val="24"/>
          <w:szCs w:val="24"/>
        </w:rPr>
        <w:t>There are immense barriers to many different products and services for disabled people. Most can be prevented if all products and service</w:t>
      </w:r>
      <w:r w:rsidR="006A32F3" w:rsidRPr="001F6DE7">
        <w:rPr>
          <w:rFonts w:ascii="Arial" w:hAnsi="Arial" w:cs="Arial"/>
          <w:sz w:val="24"/>
          <w:szCs w:val="24"/>
        </w:rPr>
        <w:t>s</w:t>
      </w:r>
      <w:r w:rsidRPr="001F6DE7">
        <w:rPr>
          <w:rFonts w:ascii="Arial" w:hAnsi="Arial" w:cs="Arial"/>
          <w:sz w:val="24"/>
          <w:szCs w:val="24"/>
        </w:rPr>
        <w:t xml:space="preserve"> are subjected to an </w:t>
      </w:r>
      <w:r w:rsidRPr="001F6DE7">
        <w:rPr>
          <w:rFonts w:ascii="Arial" w:hAnsi="Arial" w:cs="Arial"/>
          <w:b/>
          <w:bCs/>
          <w:sz w:val="24"/>
          <w:szCs w:val="24"/>
        </w:rPr>
        <w:t>equality analysis at stage of design</w:t>
      </w:r>
      <w:r w:rsidRPr="001F6DE7">
        <w:rPr>
          <w:rFonts w:ascii="Arial" w:hAnsi="Arial" w:cs="Arial"/>
          <w:sz w:val="24"/>
          <w:szCs w:val="24"/>
        </w:rPr>
        <w:t xml:space="preserve"> and</w:t>
      </w:r>
      <w:r w:rsidRPr="001F6DE7">
        <w:rPr>
          <w:rFonts w:ascii="Arial" w:hAnsi="Arial" w:cs="Arial"/>
          <w:b/>
          <w:bCs/>
          <w:sz w:val="24"/>
          <w:szCs w:val="24"/>
        </w:rPr>
        <w:t xml:space="preserve"> </w:t>
      </w:r>
      <w:r w:rsidRPr="001F6DE7">
        <w:rPr>
          <w:rFonts w:ascii="Arial" w:hAnsi="Arial" w:cs="Arial"/>
          <w:sz w:val="24"/>
          <w:szCs w:val="24"/>
        </w:rPr>
        <w:t xml:space="preserve">regular disability inclusion reviews. </w:t>
      </w:r>
      <w:r w:rsidR="00F27878" w:rsidRPr="001F6DE7">
        <w:rPr>
          <w:rFonts w:ascii="Arial" w:hAnsi="Arial" w:cs="Arial"/>
          <w:sz w:val="24"/>
          <w:szCs w:val="24"/>
        </w:rPr>
        <w:t>Following Brexit and our departure from the single market, the Government has the opportunity to be a world-leader in accessibility by removing the manufactured goods exemption to the Equality Act, ensuring all new products and services are made with inclusivity in mind. At the very least we should enact the requirements of the European Accessibility Act, meaning all online content must be accessible.</w:t>
      </w:r>
    </w:p>
    <w:p w14:paraId="0CB5733C" w14:textId="77777777" w:rsidR="00F27878" w:rsidRPr="001F6DE7" w:rsidRDefault="00F27878" w:rsidP="00F27878">
      <w:pPr>
        <w:pStyle w:val="xxmsonormal"/>
        <w:rPr>
          <w:rFonts w:ascii="Arial" w:hAnsi="Arial" w:cs="Arial"/>
          <w:sz w:val="24"/>
          <w:szCs w:val="24"/>
        </w:rPr>
      </w:pPr>
    </w:p>
    <w:p w14:paraId="4CCCFF1B" w14:textId="63D07D81" w:rsidR="005A2F2A" w:rsidRPr="001F6DE7" w:rsidRDefault="005A2F2A" w:rsidP="00C368EC">
      <w:pPr>
        <w:rPr>
          <w:rFonts w:ascii="Arial" w:hAnsi="Arial" w:cs="Arial"/>
          <w:sz w:val="24"/>
          <w:szCs w:val="24"/>
        </w:rPr>
      </w:pPr>
      <w:r w:rsidRPr="001F6DE7">
        <w:rPr>
          <w:rFonts w:ascii="Arial" w:hAnsi="Arial" w:cs="Arial"/>
          <w:sz w:val="24"/>
          <w:szCs w:val="24"/>
        </w:rPr>
        <w:t>Such an equality analysis would help avoid unintended consequences; for example, the banning of plastic drinking straws</w:t>
      </w:r>
      <w:r w:rsidR="001B2EDD" w:rsidRPr="001F6DE7">
        <w:rPr>
          <w:rFonts w:ascii="Arial" w:hAnsi="Arial" w:cs="Arial"/>
          <w:sz w:val="24"/>
          <w:szCs w:val="24"/>
        </w:rPr>
        <w:t xml:space="preserve"> (without the provision of an alternative)</w:t>
      </w:r>
      <w:r w:rsidRPr="001F6DE7">
        <w:rPr>
          <w:rFonts w:ascii="Arial" w:hAnsi="Arial" w:cs="Arial"/>
          <w:sz w:val="24"/>
          <w:szCs w:val="24"/>
        </w:rPr>
        <w:t xml:space="preserve"> as a positive environmental measure has had a significant negative impact on disabled people who rely on them to drink. </w:t>
      </w:r>
      <w:r w:rsidR="001951EF" w:rsidRPr="001F6DE7">
        <w:rPr>
          <w:rFonts w:ascii="Arial" w:hAnsi="Arial" w:cs="Arial"/>
          <w:sz w:val="24"/>
          <w:szCs w:val="24"/>
        </w:rPr>
        <w:t xml:space="preserve">The creation of silent electronic vehicles has a positive effect on noise pollution but was very dangerous for people who are blind or have a visual impairment (and thanks to lobbying from RNIB, this has since been overturned). Where an impact analysis is carried out but on balance a </w:t>
      </w:r>
      <w:r w:rsidR="00264614" w:rsidRPr="001F6DE7">
        <w:rPr>
          <w:rFonts w:ascii="Arial" w:hAnsi="Arial" w:cs="Arial"/>
          <w:sz w:val="24"/>
          <w:szCs w:val="24"/>
        </w:rPr>
        <w:t>policy</w:t>
      </w:r>
      <w:r w:rsidR="001951EF" w:rsidRPr="001F6DE7">
        <w:rPr>
          <w:rFonts w:ascii="Arial" w:hAnsi="Arial" w:cs="Arial"/>
          <w:sz w:val="24"/>
          <w:szCs w:val="24"/>
        </w:rPr>
        <w:t xml:space="preserve"> needs to </w:t>
      </w:r>
      <w:r w:rsidR="00264614" w:rsidRPr="001F6DE7">
        <w:rPr>
          <w:rFonts w:ascii="Arial" w:hAnsi="Arial" w:cs="Arial"/>
          <w:sz w:val="24"/>
          <w:szCs w:val="24"/>
        </w:rPr>
        <w:t>be implemented</w:t>
      </w:r>
      <w:r w:rsidR="001951EF" w:rsidRPr="001F6DE7">
        <w:rPr>
          <w:rFonts w:ascii="Arial" w:hAnsi="Arial" w:cs="Arial"/>
          <w:sz w:val="24"/>
          <w:szCs w:val="24"/>
        </w:rPr>
        <w:t xml:space="preserve"> </w:t>
      </w:r>
      <w:r w:rsidR="00264614" w:rsidRPr="001F6DE7">
        <w:rPr>
          <w:rFonts w:ascii="Arial" w:hAnsi="Arial" w:cs="Arial"/>
          <w:sz w:val="24"/>
          <w:szCs w:val="24"/>
        </w:rPr>
        <w:t>even where it has a negative impact on some people</w:t>
      </w:r>
      <w:r w:rsidR="00D91CC3" w:rsidRPr="001F6DE7">
        <w:rPr>
          <w:rFonts w:ascii="Arial" w:hAnsi="Arial" w:cs="Arial"/>
          <w:sz w:val="24"/>
          <w:szCs w:val="24"/>
        </w:rPr>
        <w:t>,</w:t>
      </w:r>
      <w:r w:rsidR="00264614" w:rsidRPr="001F6DE7">
        <w:rPr>
          <w:rFonts w:ascii="Arial" w:hAnsi="Arial" w:cs="Arial"/>
          <w:sz w:val="24"/>
          <w:szCs w:val="24"/>
        </w:rPr>
        <w:t xml:space="preserve"> it needs to be accompanied by </w:t>
      </w:r>
      <w:r w:rsidR="001A6862" w:rsidRPr="001F6DE7">
        <w:rPr>
          <w:rFonts w:ascii="Arial" w:hAnsi="Arial" w:cs="Arial"/>
          <w:sz w:val="24"/>
          <w:szCs w:val="24"/>
        </w:rPr>
        <w:t>proper messaging around any exemptions. The introduction of social distancing and the mandatory wearing of face masks are good examples here</w:t>
      </w:r>
      <w:r w:rsidR="007842E7" w:rsidRPr="001F6DE7">
        <w:rPr>
          <w:rFonts w:ascii="Arial" w:hAnsi="Arial" w:cs="Arial"/>
          <w:sz w:val="24"/>
          <w:szCs w:val="24"/>
        </w:rPr>
        <w:t xml:space="preserve"> and the lack of a properly funded public awareness campaign that makes it clear that some people are legitimately exempt from wearing a mask and that some people </w:t>
      </w:r>
      <w:r w:rsidR="007842E7" w:rsidRPr="001F6DE7">
        <w:rPr>
          <w:rFonts w:ascii="Arial" w:hAnsi="Arial" w:cs="Arial"/>
          <w:sz w:val="24"/>
          <w:szCs w:val="24"/>
        </w:rPr>
        <w:lastRenderedPageBreak/>
        <w:t>struggle to socially distance has very unfortunately contributed to an increase in hate crime against disabled people.</w:t>
      </w:r>
      <w:r w:rsidR="00935E14" w:rsidRPr="001F6DE7">
        <w:rPr>
          <w:rStyle w:val="FootnoteReference"/>
          <w:rFonts w:ascii="Arial" w:hAnsi="Arial" w:cs="Arial"/>
          <w:sz w:val="24"/>
          <w:szCs w:val="24"/>
        </w:rPr>
        <w:footnoteReference w:id="5"/>
      </w:r>
      <w:r w:rsidR="007842E7" w:rsidRPr="001F6DE7">
        <w:rPr>
          <w:rFonts w:ascii="Arial" w:hAnsi="Arial" w:cs="Arial"/>
          <w:sz w:val="24"/>
          <w:szCs w:val="24"/>
        </w:rPr>
        <w:t xml:space="preserve"> </w:t>
      </w:r>
    </w:p>
    <w:p w14:paraId="00CCD1C3" w14:textId="50D90801" w:rsidR="006F5786" w:rsidRPr="001F6DE7" w:rsidRDefault="006F5786" w:rsidP="00C368EC">
      <w:pPr>
        <w:rPr>
          <w:rFonts w:ascii="Arial" w:hAnsi="Arial" w:cs="Arial"/>
          <w:sz w:val="24"/>
          <w:szCs w:val="24"/>
        </w:rPr>
      </w:pPr>
      <w:r w:rsidRPr="001F6DE7">
        <w:rPr>
          <w:rFonts w:ascii="Arial" w:hAnsi="Arial" w:cs="Arial"/>
          <w:sz w:val="24"/>
          <w:szCs w:val="24"/>
        </w:rPr>
        <w:t xml:space="preserve">Disabled people experience significant extra costs when purchasing </w:t>
      </w:r>
      <w:r w:rsidRPr="001F6DE7">
        <w:rPr>
          <w:rFonts w:ascii="Arial" w:hAnsi="Arial" w:cs="Arial"/>
          <w:b/>
          <w:bCs/>
          <w:sz w:val="24"/>
          <w:szCs w:val="24"/>
        </w:rPr>
        <w:t>energy and insurance.</w:t>
      </w:r>
      <w:r w:rsidRPr="001F6DE7">
        <w:rPr>
          <w:rFonts w:ascii="Arial" w:hAnsi="Arial" w:cs="Arial"/>
          <w:sz w:val="24"/>
          <w:szCs w:val="24"/>
        </w:rPr>
        <w:t xml:space="preserve"> </w:t>
      </w:r>
      <w:r w:rsidR="00683FFE" w:rsidRPr="001F6DE7">
        <w:rPr>
          <w:rFonts w:ascii="Arial" w:hAnsi="Arial" w:cs="Arial"/>
          <w:sz w:val="24"/>
          <w:szCs w:val="24"/>
        </w:rPr>
        <w:t>Households with a disabled person can pay up to £300 per year more than non-disabled households.</w:t>
      </w:r>
      <w:r w:rsidR="00683FFE" w:rsidRPr="001F6DE7">
        <w:rPr>
          <w:rStyle w:val="FootnoteReference"/>
          <w:rFonts w:ascii="Arial" w:hAnsi="Arial" w:cs="Arial"/>
          <w:sz w:val="24"/>
          <w:szCs w:val="24"/>
        </w:rPr>
        <w:footnoteReference w:id="6"/>
      </w:r>
      <w:r w:rsidR="00683FFE" w:rsidRPr="001F6DE7">
        <w:rPr>
          <w:rFonts w:ascii="Arial" w:hAnsi="Arial" w:cs="Arial"/>
          <w:sz w:val="24"/>
          <w:szCs w:val="24"/>
        </w:rPr>
        <w:t xml:space="preserve"> This can be due to barriers also experienced when accessing other products and services – inaccessible websites, lack of information in useable places</w:t>
      </w:r>
      <w:r w:rsidR="0038157B" w:rsidRPr="001F6DE7">
        <w:rPr>
          <w:rFonts w:ascii="Arial" w:hAnsi="Arial" w:cs="Arial"/>
          <w:sz w:val="24"/>
          <w:szCs w:val="24"/>
        </w:rPr>
        <w:t xml:space="preserve"> (such as comparison sites)</w:t>
      </w:r>
      <w:r w:rsidR="00683FFE" w:rsidRPr="001F6DE7">
        <w:rPr>
          <w:rFonts w:ascii="Arial" w:hAnsi="Arial" w:cs="Arial"/>
          <w:sz w:val="24"/>
          <w:szCs w:val="24"/>
        </w:rPr>
        <w:t xml:space="preserve">, and not knowing where to get trusted and accessible information about alternatives. </w:t>
      </w:r>
    </w:p>
    <w:p w14:paraId="52CFA03B" w14:textId="6C07EF26" w:rsidR="00E6616B" w:rsidRPr="001F6DE7" w:rsidRDefault="00E56D25" w:rsidP="00C368EC">
      <w:pPr>
        <w:rPr>
          <w:rFonts w:ascii="Arial" w:hAnsi="Arial" w:cs="Arial"/>
          <w:sz w:val="24"/>
          <w:szCs w:val="24"/>
        </w:rPr>
      </w:pPr>
      <w:r w:rsidRPr="001F6DE7">
        <w:rPr>
          <w:rFonts w:ascii="Arial" w:hAnsi="Arial" w:cs="Arial"/>
          <w:sz w:val="24"/>
          <w:szCs w:val="24"/>
        </w:rPr>
        <w:t>Autistic p</w:t>
      </w:r>
      <w:r w:rsidR="00E6616B" w:rsidRPr="001F6DE7">
        <w:rPr>
          <w:rFonts w:ascii="Arial" w:hAnsi="Arial" w:cs="Arial"/>
          <w:sz w:val="24"/>
          <w:szCs w:val="24"/>
        </w:rPr>
        <w:t xml:space="preserve">eople, </w:t>
      </w:r>
      <w:r w:rsidRPr="001F6DE7">
        <w:rPr>
          <w:rFonts w:ascii="Arial" w:hAnsi="Arial" w:cs="Arial"/>
          <w:sz w:val="24"/>
          <w:szCs w:val="24"/>
        </w:rPr>
        <w:t xml:space="preserve">people with </w:t>
      </w:r>
      <w:r w:rsidR="00E6616B" w:rsidRPr="001F6DE7">
        <w:rPr>
          <w:rFonts w:ascii="Arial" w:hAnsi="Arial" w:cs="Arial"/>
          <w:sz w:val="24"/>
          <w:szCs w:val="24"/>
        </w:rPr>
        <w:t>mental ill-health, learning disabilit</w:t>
      </w:r>
      <w:r w:rsidR="007F37B8" w:rsidRPr="001F6DE7">
        <w:rPr>
          <w:rFonts w:ascii="Arial" w:hAnsi="Arial" w:cs="Arial"/>
          <w:sz w:val="24"/>
          <w:szCs w:val="24"/>
        </w:rPr>
        <w:t>ies</w:t>
      </w:r>
      <w:r w:rsidR="00E6616B" w:rsidRPr="001F6DE7">
        <w:rPr>
          <w:rFonts w:ascii="Arial" w:hAnsi="Arial" w:cs="Arial"/>
          <w:sz w:val="24"/>
          <w:szCs w:val="24"/>
        </w:rPr>
        <w:t>, de</w:t>
      </w:r>
      <w:r w:rsidR="005F4AD0" w:rsidRPr="001F6DE7">
        <w:rPr>
          <w:rFonts w:ascii="Arial" w:hAnsi="Arial" w:cs="Arial"/>
          <w:sz w:val="24"/>
          <w:szCs w:val="24"/>
        </w:rPr>
        <w:t>af</w:t>
      </w:r>
      <w:r w:rsidR="003E1BF2" w:rsidRPr="001F6DE7">
        <w:rPr>
          <w:rFonts w:ascii="Arial" w:hAnsi="Arial" w:cs="Arial"/>
          <w:sz w:val="24"/>
          <w:szCs w:val="24"/>
        </w:rPr>
        <w:t xml:space="preserve">ness, </w:t>
      </w:r>
      <w:r w:rsidR="005F4AD0" w:rsidRPr="001F6DE7">
        <w:rPr>
          <w:rFonts w:ascii="Arial" w:hAnsi="Arial" w:cs="Arial"/>
          <w:sz w:val="24"/>
          <w:szCs w:val="24"/>
        </w:rPr>
        <w:t>blindnes</w:t>
      </w:r>
      <w:r w:rsidR="00E6616B" w:rsidRPr="001F6DE7">
        <w:rPr>
          <w:rFonts w:ascii="Arial" w:hAnsi="Arial" w:cs="Arial"/>
          <w:sz w:val="24"/>
          <w:szCs w:val="24"/>
        </w:rPr>
        <w:t>s</w:t>
      </w:r>
      <w:r w:rsidR="0045239E" w:rsidRPr="001F6DE7">
        <w:rPr>
          <w:rFonts w:ascii="Arial" w:hAnsi="Arial" w:cs="Arial"/>
          <w:sz w:val="24"/>
          <w:szCs w:val="24"/>
        </w:rPr>
        <w:t xml:space="preserve"> and complex disabilities </w:t>
      </w:r>
      <w:r w:rsidR="00E6616B" w:rsidRPr="001F6DE7">
        <w:rPr>
          <w:rFonts w:ascii="Arial" w:hAnsi="Arial" w:cs="Arial"/>
          <w:sz w:val="24"/>
          <w:szCs w:val="24"/>
        </w:rPr>
        <w:t xml:space="preserve">commonly experience </w:t>
      </w:r>
      <w:r w:rsidR="008344A3" w:rsidRPr="001F6DE7">
        <w:rPr>
          <w:rFonts w:ascii="Arial" w:hAnsi="Arial" w:cs="Arial"/>
          <w:sz w:val="24"/>
          <w:szCs w:val="24"/>
        </w:rPr>
        <w:t xml:space="preserve">significant </w:t>
      </w:r>
      <w:r w:rsidR="00E6616B" w:rsidRPr="001F6DE7">
        <w:rPr>
          <w:rFonts w:ascii="Arial" w:hAnsi="Arial" w:cs="Arial"/>
          <w:sz w:val="24"/>
          <w:szCs w:val="24"/>
        </w:rPr>
        <w:t>barriers when accessing healthcare, public services, education, shopping</w:t>
      </w:r>
      <w:r w:rsidR="0045239E" w:rsidRPr="001F6DE7">
        <w:rPr>
          <w:rStyle w:val="FootnoteReference"/>
          <w:rFonts w:ascii="Arial" w:hAnsi="Arial" w:cs="Arial"/>
          <w:sz w:val="24"/>
          <w:szCs w:val="24"/>
        </w:rPr>
        <w:footnoteReference w:id="7"/>
      </w:r>
      <w:r w:rsidR="00E6616B" w:rsidRPr="001F6DE7">
        <w:rPr>
          <w:rFonts w:ascii="Arial" w:hAnsi="Arial" w:cs="Arial"/>
          <w:sz w:val="24"/>
          <w:szCs w:val="24"/>
        </w:rPr>
        <w:t xml:space="preserve"> and other essential services (such as banking). </w:t>
      </w:r>
      <w:r w:rsidR="0045239E" w:rsidRPr="001F6DE7">
        <w:rPr>
          <w:rFonts w:ascii="Arial" w:hAnsi="Arial" w:cs="Arial"/>
          <w:sz w:val="24"/>
          <w:szCs w:val="24"/>
        </w:rPr>
        <w:t xml:space="preserve">Access to many of these services has become even more difficult </w:t>
      </w:r>
      <w:r w:rsidR="007F37B8" w:rsidRPr="001F6DE7">
        <w:rPr>
          <w:rFonts w:ascii="Arial" w:hAnsi="Arial" w:cs="Arial"/>
          <w:sz w:val="24"/>
          <w:szCs w:val="24"/>
        </w:rPr>
        <w:t>for</w:t>
      </w:r>
      <w:r w:rsidR="0045239E" w:rsidRPr="001F6DE7">
        <w:rPr>
          <w:rFonts w:ascii="Arial" w:hAnsi="Arial" w:cs="Arial"/>
          <w:sz w:val="24"/>
          <w:szCs w:val="24"/>
        </w:rPr>
        <w:t xml:space="preserve"> many with these disabilities during the pandemic.</w:t>
      </w:r>
      <w:r w:rsidR="0045239E" w:rsidRPr="001F6DE7">
        <w:rPr>
          <w:rStyle w:val="FootnoteReference"/>
          <w:rFonts w:ascii="Arial" w:hAnsi="Arial" w:cs="Arial"/>
          <w:sz w:val="24"/>
          <w:szCs w:val="24"/>
        </w:rPr>
        <w:footnoteReference w:id="8"/>
      </w:r>
      <w:r w:rsidR="0045239E" w:rsidRPr="001F6DE7">
        <w:rPr>
          <w:rFonts w:ascii="Arial" w:hAnsi="Arial" w:cs="Arial"/>
          <w:sz w:val="24"/>
          <w:szCs w:val="24"/>
        </w:rPr>
        <w:t xml:space="preserve"> </w:t>
      </w:r>
      <w:r w:rsidR="008344A3" w:rsidRPr="001F6DE7">
        <w:rPr>
          <w:rFonts w:ascii="Arial" w:hAnsi="Arial" w:cs="Arial"/>
          <w:b/>
          <w:bCs/>
          <w:sz w:val="24"/>
          <w:szCs w:val="24"/>
        </w:rPr>
        <w:t xml:space="preserve">Training for those delivering public services </w:t>
      </w:r>
      <w:r w:rsidR="008344A3" w:rsidRPr="001F6DE7">
        <w:rPr>
          <w:rFonts w:ascii="Arial" w:hAnsi="Arial" w:cs="Arial"/>
          <w:sz w:val="24"/>
          <w:szCs w:val="24"/>
        </w:rPr>
        <w:t xml:space="preserve">and carrying out public functions is essential to </w:t>
      </w:r>
      <w:r w:rsidR="00661CAE" w:rsidRPr="001F6DE7">
        <w:rPr>
          <w:rFonts w:ascii="Arial" w:hAnsi="Arial" w:cs="Arial"/>
          <w:sz w:val="24"/>
          <w:szCs w:val="24"/>
        </w:rPr>
        <w:t xml:space="preserve">implement a minimum standard of </w:t>
      </w:r>
      <w:r w:rsidR="00E6616B" w:rsidRPr="001F6DE7">
        <w:rPr>
          <w:rFonts w:ascii="Arial" w:hAnsi="Arial" w:cs="Arial"/>
          <w:sz w:val="24"/>
          <w:szCs w:val="24"/>
        </w:rPr>
        <w:t>knowledge</w:t>
      </w:r>
      <w:r w:rsidR="008344A3" w:rsidRPr="001F6DE7">
        <w:rPr>
          <w:rFonts w:ascii="Arial" w:hAnsi="Arial" w:cs="Arial"/>
          <w:sz w:val="24"/>
          <w:szCs w:val="24"/>
        </w:rPr>
        <w:t>,</w:t>
      </w:r>
      <w:r w:rsidR="00E6616B" w:rsidRPr="001F6DE7">
        <w:rPr>
          <w:rFonts w:ascii="Arial" w:hAnsi="Arial" w:cs="Arial"/>
          <w:sz w:val="24"/>
          <w:szCs w:val="24"/>
        </w:rPr>
        <w:t xml:space="preserve"> understanding</w:t>
      </w:r>
      <w:r w:rsidR="008344A3" w:rsidRPr="001F6DE7">
        <w:rPr>
          <w:rFonts w:ascii="Arial" w:hAnsi="Arial" w:cs="Arial"/>
          <w:sz w:val="24"/>
          <w:szCs w:val="24"/>
        </w:rPr>
        <w:t>, and appropriate communication when working with people who have these types of disabilities.</w:t>
      </w:r>
      <w:r w:rsidR="005F4AD0" w:rsidRPr="001F6DE7">
        <w:rPr>
          <w:rFonts w:ascii="Arial" w:hAnsi="Arial" w:cs="Arial"/>
          <w:sz w:val="24"/>
          <w:szCs w:val="24"/>
        </w:rPr>
        <w:t xml:space="preserve"> </w:t>
      </w:r>
    </w:p>
    <w:p w14:paraId="155EDA08" w14:textId="62D42591" w:rsidR="006E0D5E" w:rsidRPr="001F6DE7" w:rsidRDefault="008344A3" w:rsidP="00C368EC">
      <w:pPr>
        <w:pStyle w:val="Heading2"/>
        <w:numPr>
          <w:ilvl w:val="0"/>
          <w:numId w:val="8"/>
        </w:numPr>
        <w:rPr>
          <w:rFonts w:ascii="Arial" w:hAnsi="Arial" w:cs="Arial"/>
          <w:b/>
          <w:bCs/>
          <w:color w:val="000000" w:themeColor="text1"/>
          <w:sz w:val="24"/>
          <w:szCs w:val="24"/>
        </w:rPr>
      </w:pPr>
      <w:bookmarkStart w:id="8" w:name="_Toc61449818"/>
      <w:r w:rsidRPr="001F6DE7">
        <w:rPr>
          <w:rFonts w:ascii="Arial" w:hAnsi="Arial" w:cs="Arial"/>
          <w:b/>
          <w:bCs/>
          <w:color w:val="000000" w:themeColor="text1"/>
          <w:sz w:val="24"/>
          <w:szCs w:val="24"/>
        </w:rPr>
        <w:t>B</w:t>
      </w:r>
      <w:r w:rsidR="006E0D5E" w:rsidRPr="001F6DE7">
        <w:rPr>
          <w:rFonts w:ascii="Arial" w:hAnsi="Arial" w:cs="Arial"/>
          <w:b/>
          <w:bCs/>
          <w:color w:val="000000" w:themeColor="text1"/>
          <w:sz w:val="24"/>
          <w:szCs w:val="24"/>
        </w:rPr>
        <w:t>enefits</w:t>
      </w:r>
      <w:bookmarkEnd w:id="8"/>
      <w:r w:rsidR="002F543D" w:rsidRPr="001F6DE7">
        <w:rPr>
          <w:rFonts w:ascii="Arial" w:hAnsi="Arial" w:cs="Arial"/>
          <w:b/>
          <w:bCs/>
          <w:color w:val="000000" w:themeColor="text1"/>
          <w:sz w:val="24"/>
          <w:szCs w:val="24"/>
        </w:rPr>
        <w:t xml:space="preserve"> and Welfare </w:t>
      </w:r>
    </w:p>
    <w:p w14:paraId="212DF972" w14:textId="77777777" w:rsidR="00390CB6" w:rsidRPr="001F6DE7" w:rsidRDefault="00390CB6" w:rsidP="00C368EC">
      <w:pPr>
        <w:pStyle w:val="NoSpacing"/>
        <w:rPr>
          <w:rFonts w:ascii="Arial" w:hAnsi="Arial" w:cs="Arial"/>
          <w:sz w:val="24"/>
          <w:szCs w:val="24"/>
        </w:rPr>
      </w:pPr>
    </w:p>
    <w:p w14:paraId="3BEED661" w14:textId="7A96D2D4" w:rsidR="003D2E66" w:rsidRPr="001F6DE7" w:rsidRDefault="003D2E66" w:rsidP="00C368EC">
      <w:pPr>
        <w:rPr>
          <w:rFonts w:ascii="Arial" w:hAnsi="Arial" w:cs="Arial"/>
          <w:sz w:val="24"/>
          <w:szCs w:val="24"/>
        </w:rPr>
      </w:pPr>
      <w:r w:rsidRPr="001F6DE7">
        <w:rPr>
          <w:rFonts w:ascii="Arial" w:hAnsi="Arial" w:cs="Arial"/>
          <w:sz w:val="24"/>
          <w:szCs w:val="24"/>
        </w:rPr>
        <w:t xml:space="preserve">There are </w:t>
      </w:r>
      <w:r w:rsidR="00466035" w:rsidRPr="001F6DE7">
        <w:rPr>
          <w:rFonts w:ascii="Arial" w:hAnsi="Arial" w:cs="Arial"/>
          <w:sz w:val="24"/>
          <w:szCs w:val="24"/>
        </w:rPr>
        <w:t>seven</w:t>
      </w:r>
      <w:r w:rsidRPr="001F6DE7">
        <w:rPr>
          <w:rFonts w:ascii="Arial" w:hAnsi="Arial" w:cs="Arial"/>
          <w:sz w:val="24"/>
          <w:szCs w:val="24"/>
        </w:rPr>
        <w:t xml:space="preserve"> key actions that disabled people need f</w:t>
      </w:r>
      <w:r w:rsidR="007F37B8" w:rsidRPr="001F6DE7">
        <w:rPr>
          <w:rFonts w:ascii="Arial" w:hAnsi="Arial" w:cs="Arial"/>
          <w:sz w:val="24"/>
          <w:szCs w:val="24"/>
        </w:rPr>
        <w:t>rom</w:t>
      </w:r>
      <w:r w:rsidRPr="001F6DE7">
        <w:rPr>
          <w:rFonts w:ascii="Arial" w:hAnsi="Arial" w:cs="Arial"/>
          <w:sz w:val="24"/>
          <w:szCs w:val="24"/>
        </w:rPr>
        <w:t xml:space="preserve"> an inclusive benefits system:</w:t>
      </w:r>
    </w:p>
    <w:p w14:paraId="3BCADCB1" w14:textId="664B1FDD" w:rsidR="003D2E66" w:rsidRPr="001F6DE7" w:rsidRDefault="003D2E66" w:rsidP="00C368EC">
      <w:pPr>
        <w:pStyle w:val="ListParagraph"/>
        <w:numPr>
          <w:ilvl w:val="0"/>
          <w:numId w:val="7"/>
        </w:numPr>
        <w:rPr>
          <w:rFonts w:ascii="Arial" w:hAnsi="Arial" w:cs="Arial"/>
          <w:sz w:val="24"/>
          <w:szCs w:val="24"/>
        </w:rPr>
      </w:pPr>
      <w:r w:rsidRPr="001F6DE7">
        <w:rPr>
          <w:rFonts w:ascii="Arial" w:hAnsi="Arial" w:cs="Arial"/>
          <w:sz w:val="24"/>
          <w:szCs w:val="24"/>
        </w:rPr>
        <w:t xml:space="preserve">Disability benefits must ensure they cover the costs of being disabled. During the pandemic, there was a £20 per week uplift to Universal Credit, but the same uplift was not </w:t>
      </w:r>
      <w:r w:rsidR="007912B6" w:rsidRPr="001F6DE7">
        <w:rPr>
          <w:rFonts w:ascii="Arial" w:hAnsi="Arial" w:cs="Arial"/>
          <w:sz w:val="24"/>
          <w:szCs w:val="24"/>
        </w:rPr>
        <w:t>applied</w:t>
      </w:r>
      <w:r w:rsidRPr="001F6DE7">
        <w:rPr>
          <w:rFonts w:ascii="Arial" w:hAnsi="Arial" w:cs="Arial"/>
          <w:sz w:val="24"/>
          <w:szCs w:val="24"/>
        </w:rPr>
        <w:t xml:space="preserve"> to </w:t>
      </w:r>
      <w:r w:rsidR="00FA45E0" w:rsidRPr="001F6DE7">
        <w:rPr>
          <w:rFonts w:ascii="Arial" w:hAnsi="Arial" w:cs="Arial"/>
          <w:sz w:val="24"/>
          <w:szCs w:val="24"/>
        </w:rPr>
        <w:t>legacy</w:t>
      </w:r>
      <w:r w:rsidRPr="001F6DE7">
        <w:rPr>
          <w:rFonts w:ascii="Arial" w:hAnsi="Arial" w:cs="Arial"/>
          <w:sz w:val="24"/>
          <w:szCs w:val="24"/>
        </w:rPr>
        <w:t xml:space="preserve"> benefits</w:t>
      </w:r>
      <w:r w:rsidR="00FA45E0" w:rsidRPr="001F6DE7">
        <w:rPr>
          <w:rFonts w:ascii="Arial" w:hAnsi="Arial" w:cs="Arial"/>
          <w:sz w:val="24"/>
          <w:szCs w:val="24"/>
        </w:rPr>
        <w:t xml:space="preserve"> (Employment Support Allowance, Job Seekers Allowance and Income Support)</w:t>
      </w:r>
      <w:r w:rsidRPr="001F6DE7">
        <w:rPr>
          <w:rFonts w:ascii="Arial" w:hAnsi="Arial" w:cs="Arial"/>
          <w:sz w:val="24"/>
          <w:szCs w:val="24"/>
        </w:rPr>
        <w:t>.</w:t>
      </w:r>
    </w:p>
    <w:p w14:paraId="6B123C3F" w14:textId="1894F624" w:rsidR="0095019B" w:rsidRPr="001F6DE7" w:rsidRDefault="0095019B" w:rsidP="00C368EC">
      <w:pPr>
        <w:pStyle w:val="ListParagraph"/>
        <w:numPr>
          <w:ilvl w:val="0"/>
          <w:numId w:val="7"/>
        </w:numPr>
        <w:rPr>
          <w:rFonts w:ascii="Arial" w:hAnsi="Arial" w:cs="Arial"/>
          <w:sz w:val="24"/>
          <w:szCs w:val="24"/>
        </w:rPr>
      </w:pPr>
      <w:r w:rsidRPr="001F6DE7">
        <w:rPr>
          <w:rFonts w:ascii="Arial" w:hAnsi="Arial" w:cs="Arial"/>
          <w:sz w:val="24"/>
          <w:szCs w:val="24"/>
        </w:rPr>
        <w:t>Disabled people must have more choice over the method of assessment. This will help make sure that all disabled people have the opportunity to put their case across and get a fair hearing.</w:t>
      </w:r>
    </w:p>
    <w:p w14:paraId="0B014C1C" w14:textId="2EC923F1" w:rsidR="003D2E66" w:rsidRPr="001F6DE7" w:rsidRDefault="003D2E66" w:rsidP="00C368EC">
      <w:pPr>
        <w:pStyle w:val="ListParagraph"/>
        <w:numPr>
          <w:ilvl w:val="0"/>
          <w:numId w:val="7"/>
        </w:numPr>
        <w:rPr>
          <w:rFonts w:ascii="Arial" w:hAnsi="Arial" w:cs="Arial"/>
          <w:sz w:val="24"/>
          <w:szCs w:val="24"/>
        </w:rPr>
      </w:pPr>
      <w:r w:rsidRPr="001F6DE7">
        <w:rPr>
          <w:rFonts w:ascii="Arial" w:hAnsi="Arial" w:cs="Arial"/>
          <w:sz w:val="24"/>
          <w:szCs w:val="24"/>
        </w:rPr>
        <w:t>The five</w:t>
      </w:r>
      <w:r w:rsidR="00D95B91" w:rsidRPr="001F6DE7">
        <w:rPr>
          <w:rFonts w:ascii="Arial" w:hAnsi="Arial" w:cs="Arial"/>
          <w:sz w:val="24"/>
          <w:szCs w:val="24"/>
        </w:rPr>
        <w:t>-</w:t>
      </w:r>
      <w:r w:rsidRPr="001F6DE7">
        <w:rPr>
          <w:rFonts w:ascii="Arial" w:hAnsi="Arial" w:cs="Arial"/>
          <w:sz w:val="24"/>
          <w:szCs w:val="24"/>
        </w:rPr>
        <w:t>week wait for Universal Credit must cease. Universal Credit is there to prevent people from falling into poverty, and a five</w:t>
      </w:r>
      <w:r w:rsidR="007F37B8" w:rsidRPr="001F6DE7">
        <w:rPr>
          <w:rFonts w:ascii="Arial" w:hAnsi="Arial" w:cs="Arial"/>
          <w:sz w:val="24"/>
          <w:szCs w:val="24"/>
        </w:rPr>
        <w:t>-</w:t>
      </w:r>
      <w:r w:rsidRPr="001F6DE7">
        <w:rPr>
          <w:rFonts w:ascii="Arial" w:hAnsi="Arial" w:cs="Arial"/>
          <w:sz w:val="24"/>
          <w:szCs w:val="24"/>
        </w:rPr>
        <w:t>week wait for an outcome is sending people into despairing situations.</w:t>
      </w:r>
      <w:r w:rsidR="009D1961" w:rsidRPr="001F6DE7">
        <w:rPr>
          <w:rFonts w:ascii="Arial" w:hAnsi="Arial" w:cs="Arial"/>
          <w:sz w:val="24"/>
          <w:szCs w:val="24"/>
        </w:rPr>
        <w:t xml:space="preserve"> Equally, when managed migration from legacy benefits is reintroduced, those moved on to Universal </w:t>
      </w:r>
      <w:r w:rsidR="008F46CE" w:rsidRPr="001F6DE7">
        <w:rPr>
          <w:rFonts w:ascii="Arial" w:hAnsi="Arial" w:cs="Arial"/>
          <w:sz w:val="24"/>
          <w:szCs w:val="24"/>
        </w:rPr>
        <w:t>Credit</w:t>
      </w:r>
      <w:r w:rsidR="009D1961" w:rsidRPr="001F6DE7">
        <w:rPr>
          <w:rFonts w:ascii="Arial" w:hAnsi="Arial" w:cs="Arial"/>
          <w:sz w:val="24"/>
          <w:szCs w:val="24"/>
        </w:rPr>
        <w:t xml:space="preserve"> should not see a drop in their incomes</w:t>
      </w:r>
      <w:r w:rsidR="002035A7" w:rsidRPr="001F6DE7">
        <w:rPr>
          <w:rFonts w:ascii="Arial" w:hAnsi="Arial" w:cs="Arial"/>
          <w:sz w:val="24"/>
          <w:szCs w:val="24"/>
        </w:rPr>
        <w:t>; we must ensure that disabled people are not worse off</w:t>
      </w:r>
      <w:r w:rsidR="009D1961" w:rsidRPr="001F6DE7">
        <w:rPr>
          <w:rFonts w:ascii="Arial" w:hAnsi="Arial" w:cs="Arial"/>
          <w:sz w:val="24"/>
          <w:szCs w:val="24"/>
        </w:rPr>
        <w:t>.</w:t>
      </w:r>
    </w:p>
    <w:p w14:paraId="6432C5F3" w14:textId="0DC487E9" w:rsidR="0095019B" w:rsidRPr="001F6DE7" w:rsidRDefault="001457E8" w:rsidP="00C368EC">
      <w:pPr>
        <w:pStyle w:val="ListParagraph"/>
        <w:numPr>
          <w:ilvl w:val="0"/>
          <w:numId w:val="7"/>
        </w:numPr>
        <w:rPr>
          <w:rFonts w:ascii="Arial" w:hAnsi="Arial" w:cs="Arial"/>
          <w:sz w:val="24"/>
          <w:szCs w:val="24"/>
        </w:rPr>
      </w:pPr>
      <w:r w:rsidRPr="001F6DE7">
        <w:rPr>
          <w:rFonts w:ascii="Arial" w:hAnsi="Arial" w:cs="Arial"/>
          <w:sz w:val="24"/>
          <w:szCs w:val="24"/>
        </w:rPr>
        <w:t xml:space="preserve">The </w:t>
      </w:r>
      <w:r w:rsidR="007912B6" w:rsidRPr="001F6DE7">
        <w:rPr>
          <w:rFonts w:ascii="Arial" w:hAnsi="Arial" w:cs="Arial"/>
          <w:sz w:val="24"/>
          <w:szCs w:val="24"/>
        </w:rPr>
        <w:t>accuracy</w:t>
      </w:r>
      <w:r w:rsidRPr="001F6DE7">
        <w:rPr>
          <w:rFonts w:ascii="Arial" w:hAnsi="Arial" w:cs="Arial"/>
          <w:sz w:val="24"/>
          <w:szCs w:val="24"/>
        </w:rPr>
        <w:t xml:space="preserve"> and frequency of assessment</w:t>
      </w:r>
      <w:r w:rsidR="007F37B8" w:rsidRPr="001F6DE7">
        <w:rPr>
          <w:rFonts w:ascii="Arial" w:hAnsi="Arial" w:cs="Arial"/>
          <w:sz w:val="24"/>
          <w:szCs w:val="24"/>
        </w:rPr>
        <w:t>s</w:t>
      </w:r>
      <w:r w:rsidRPr="001F6DE7">
        <w:rPr>
          <w:rFonts w:ascii="Arial" w:hAnsi="Arial" w:cs="Arial"/>
          <w:sz w:val="24"/>
          <w:szCs w:val="24"/>
        </w:rPr>
        <w:t xml:space="preserve"> must be</w:t>
      </w:r>
      <w:r w:rsidR="007912B6" w:rsidRPr="001F6DE7">
        <w:rPr>
          <w:rFonts w:ascii="Arial" w:hAnsi="Arial" w:cs="Arial"/>
          <w:sz w:val="24"/>
          <w:szCs w:val="24"/>
        </w:rPr>
        <w:t xml:space="preserve"> reviewed. Both cause unnecessary stress and burden to the very people the system is there to </w:t>
      </w:r>
      <w:r w:rsidR="007912B6" w:rsidRPr="001F6DE7">
        <w:rPr>
          <w:rFonts w:ascii="Arial" w:hAnsi="Arial" w:cs="Arial"/>
          <w:sz w:val="24"/>
          <w:szCs w:val="24"/>
        </w:rPr>
        <w:lastRenderedPageBreak/>
        <w:t>support.</w:t>
      </w:r>
      <w:r w:rsidR="007912B6" w:rsidRPr="001F6DE7">
        <w:rPr>
          <w:rStyle w:val="FootnoteReference"/>
          <w:rFonts w:ascii="Arial" w:hAnsi="Arial" w:cs="Arial"/>
          <w:sz w:val="24"/>
          <w:szCs w:val="24"/>
        </w:rPr>
        <w:footnoteReference w:id="9"/>
      </w:r>
      <w:r w:rsidR="0095019B" w:rsidRPr="001F6DE7">
        <w:rPr>
          <w:rFonts w:ascii="Arial" w:hAnsi="Arial" w:cs="Arial"/>
          <w:sz w:val="24"/>
          <w:szCs w:val="24"/>
        </w:rPr>
        <w:t xml:space="preserve"> There must be a clearer route to long-term awards to reduce the burden of repeated assessments on people who are already unwell.</w:t>
      </w:r>
    </w:p>
    <w:p w14:paraId="0AE0F484" w14:textId="77777777" w:rsidR="0095019B" w:rsidRPr="001F6DE7" w:rsidRDefault="0095019B" w:rsidP="00C368EC">
      <w:pPr>
        <w:pStyle w:val="ListParagraph"/>
        <w:numPr>
          <w:ilvl w:val="0"/>
          <w:numId w:val="7"/>
        </w:numPr>
        <w:rPr>
          <w:rFonts w:ascii="Arial" w:hAnsi="Arial" w:cs="Arial"/>
          <w:sz w:val="24"/>
          <w:szCs w:val="24"/>
        </w:rPr>
      </w:pPr>
      <w:r w:rsidRPr="001F6DE7">
        <w:rPr>
          <w:rFonts w:ascii="Arial" w:hAnsi="Arial" w:cs="Arial"/>
          <w:sz w:val="24"/>
          <w:szCs w:val="24"/>
        </w:rPr>
        <w:t>An independent regulator for the benefits system would redress the imbalance of power, which leaves so many of us struggling to challenge inaccurate decisions.</w:t>
      </w:r>
    </w:p>
    <w:p w14:paraId="73111B61" w14:textId="77777777" w:rsidR="0095019B" w:rsidRPr="001F6DE7" w:rsidRDefault="0095019B" w:rsidP="00C368EC">
      <w:pPr>
        <w:pStyle w:val="ListParagraph"/>
        <w:numPr>
          <w:ilvl w:val="0"/>
          <w:numId w:val="7"/>
        </w:numPr>
        <w:rPr>
          <w:rFonts w:ascii="Arial" w:hAnsi="Arial" w:cs="Arial"/>
          <w:sz w:val="24"/>
          <w:szCs w:val="24"/>
        </w:rPr>
      </w:pPr>
      <w:r w:rsidRPr="001F6DE7">
        <w:rPr>
          <w:rFonts w:ascii="Arial" w:hAnsi="Arial" w:cs="Arial"/>
          <w:sz w:val="24"/>
          <w:szCs w:val="24"/>
        </w:rPr>
        <w:t>An end to benefit sanctions for disabled people would give people who are unable to work the financial security and peace of mind needed to stay well and move forward with their live</w:t>
      </w:r>
    </w:p>
    <w:p w14:paraId="7254579D" w14:textId="77777777" w:rsidR="0095019B" w:rsidRPr="001F6DE7" w:rsidRDefault="0095019B" w:rsidP="00C368EC">
      <w:pPr>
        <w:pStyle w:val="ListParagraph"/>
        <w:numPr>
          <w:ilvl w:val="0"/>
          <w:numId w:val="7"/>
        </w:numPr>
        <w:rPr>
          <w:rFonts w:ascii="Arial" w:hAnsi="Arial" w:cs="Arial"/>
          <w:sz w:val="24"/>
          <w:szCs w:val="24"/>
        </w:rPr>
      </w:pPr>
      <w:r w:rsidRPr="001F6DE7">
        <w:rPr>
          <w:rFonts w:ascii="Arial" w:hAnsi="Arial" w:cs="Arial"/>
          <w:sz w:val="24"/>
          <w:szCs w:val="24"/>
        </w:rPr>
        <w:t>An independent commission led by disabled people would give people with experience of the system a role in designing the future of disability benefits assessments.</w:t>
      </w:r>
    </w:p>
    <w:p w14:paraId="3DB03E2B" w14:textId="3BD11A3D" w:rsidR="00D95B91" w:rsidRPr="001F6DE7" w:rsidRDefault="00D95B91" w:rsidP="00C368EC">
      <w:pPr>
        <w:pStyle w:val="Heading2"/>
        <w:numPr>
          <w:ilvl w:val="0"/>
          <w:numId w:val="8"/>
        </w:numPr>
        <w:rPr>
          <w:rFonts w:ascii="Arial" w:hAnsi="Arial" w:cs="Arial"/>
          <w:b/>
          <w:bCs/>
          <w:color w:val="000000" w:themeColor="text1"/>
          <w:sz w:val="24"/>
          <w:szCs w:val="24"/>
        </w:rPr>
      </w:pPr>
      <w:bookmarkStart w:id="9" w:name="_Toc61449819"/>
      <w:r w:rsidRPr="001F6DE7">
        <w:rPr>
          <w:rFonts w:ascii="Arial" w:hAnsi="Arial" w:cs="Arial"/>
          <w:b/>
          <w:bCs/>
          <w:color w:val="000000" w:themeColor="text1"/>
          <w:sz w:val="24"/>
          <w:szCs w:val="24"/>
        </w:rPr>
        <w:t>Social care</w:t>
      </w:r>
      <w:bookmarkEnd w:id="9"/>
    </w:p>
    <w:p w14:paraId="5FE85DCA" w14:textId="77777777" w:rsidR="00390CB6" w:rsidRPr="001F6DE7" w:rsidRDefault="00390CB6" w:rsidP="00C368EC">
      <w:pPr>
        <w:pStyle w:val="NoSpacing"/>
        <w:rPr>
          <w:rFonts w:ascii="Arial" w:hAnsi="Arial" w:cs="Arial"/>
          <w:sz w:val="24"/>
          <w:szCs w:val="24"/>
        </w:rPr>
      </w:pPr>
    </w:p>
    <w:p w14:paraId="68FAE3CF" w14:textId="5D363A04" w:rsidR="00D95B91" w:rsidRPr="001F6DE7" w:rsidRDefault="00FA45E0" w:rsidP="00C368EC">
      <w:pPr>
        <w:rPr>
          <w:rFonts w:ascii="Arial" w:hAnsi="Arial" w:cs="Arial"/>
          <w:sz w:val="24"/>
          <w:szCs w:val="24"/>
        </w:rPr>
      </w:pPr>
      <w:r w:rsidRPr="001F6DE7">
        <w:rPr>
          <w:rFonts w:ascii="Arial" w:hAnsi="Arial" w:cs="Arial"/>
          <w:sz w:val="24"/>
          <w:szCs w:val="24"/>
        </w:rPr>
        <w:t xml:space="preserve">Social care is crucial for many disabled people to meet their full potential and therefore is key to other policy areas such as employment and health. However, social care </w:t>
      </w:r>
      <w:r w:rsidR="00D95B91" w:rsidRPr="001F6DE7">
        <w:rPr>
          <w:rFonts w:ascii="Arial" w:hAnsi="Arial" w:cs="Arial"/>
          <w:sz w:val="24"/>
          <w:szCs w:val="24"/>
        </w:rPr>
        <w:t xml:space="preserve">needs a long-term plan to ensure </w:t>
      </w:r>
      <w:r w:rsidR="00077FB8" w:rsidRPr="001F6DE7">
        <w:rPr>
          <w:rFonts w:ascii="Arial" w:hAnsi="Arial" w:cs="Arial"/>
          <w:sz w:val="24"/>
          <w:szCs w:val="24"/>
        </w:rPr>
        <w:t xml:space="preserve">that all can rely on </w:t>
      </w:r>
      <w:r w:rsidR="00D95B91" w:rsidRPr="001F6DE7">
        <w:rPr>
          <w:rFonts w:ascii="Arial" w:hAnsi="Arial" w:cs="Arial"/>
          <w:sz w:val="24"/>
          <w:szCs w:val="24"/>
        </w:rPr>
        <w:t xml:space="preserve">a </w:t>
      </w:r>
      <w:r w:rsidR="00D95B91" w:rsidRPr="001F6DE7">
        <w:rPr>
          <w:rFonts w:ascii="Arial" w:hAnsi="Arial" w:cs="Arial"/>
          <w:b/>
          <w:bCs/>
          <w:sz w:val="24"/>
          <w:szCs w:val="24"/>
        </w:rPr>
        <w:t>financially sustainable social care system</w:t>
      </w:r>
      <w:r w:rsidR="00D53691" w:rsidRPr="001F6DE7">
        <w:rPr>
          <w:rFonts w:ascii="Arial" w:hAnsi="Arial" w:cs="Arial"/>
          <w:b/>
          <w:bCs/>
          <w:sz w:val="24"/>
          <w:szCs w:val="24"/>
        </w:rPr>
        <w:t xml:space="preserve"> with a well-funded workforce</w:t>
      </w:r>
      <w:r w:rsidR="00D95B91" w:rsidRPr="001F6DE7">
        <w:rPr>
          <w:rFonts w:ascii="Arial" w:hAnsi="Arial" w:cs="Arial"/>
          <w:sz w:val="24"/>
          <w:szCs w:val="24"/>
        </w:rPr>
        <w:t>.</w:t>
      </w:r>
      <w:r w:rsidR="00D53691" w:rsidRPr="001F6DE7">
        <w:rPr>
          <w:rFonts w:ascii="Arial" w:hAnsi="Arial" w:cs="Arial"/>
          <w:sz w:val="24"/>
          <w:szCs w:val="24"/>
        </w:rPr>
        <w:t xml:space="preserve"> A National Disability Strategy must push for proper funding of social care to enable a person-centred approach that </w:t>
      </w:r>
      <w:r w:rsidR="00202C5A" w:rsidRPr="001F6DE7">
        <w:rPr>
          <w:rFonts w:ascii="Arial" w:hAnsi="Arial" w:cs="Arial"/>
          <w:sz w:val="24"/>
          <w:szCs w:val="24"/>
        </w:rPr>
        <w:t xml:space="preserve">focuses on promoting independent living as a positive solution and </w:t>
      </w:r>
      <w:r w:rsidR="00D53691" w:rsidRPr="001F6DE7">
        <w:rPr>
          <w:rFonts w:ascii="Arial" w:hAnsi="Arial" w:cs="Arial"/>
          <w:sz w:val="24"/>
          <w:szCs w:val="24"/>
        </w:rPr>
        <w:t xml:space="preserve">prevents working aged disabled people and older people from being pushed into generic and larger group settings which decreases independence and subsequent life chances. We instead need properly funded transition support to enable people to be supported to live independently in the community. </w:t>
      </w:r>
      <w:r w:rsidR="00D95B91" w:rsidRPr="001F6DE7">
        <w:rPr>
          <w:rFonts w:ascii="Arial" w:hAnsi="Arial" w:cs="Arial"/>
          <w:sz w:val="24"/>
          <w:szCs w:val="24"/>
        </w:rPr>
        <w:t xml:space="preserve">There is an increase in older and </w:t>
      </w:r>
      <w:r w:rsidR="00C54361" w:rsidRPr="001F6DE7">
        <w:rPr>
          <w:rFonts w:ascii="Arial" w:hAnsi="Arial" w:cs="Arial"/>
          <w:sz w:val="24"/>
          <w:szCs w:val="24"/>
        </w:rPr>
        <w:t xml:space="preserve">working age </w:t>
      </w:r>
      <w:r w:rsidR="00D95B91" w:rsidRPr="001F6DE7">
        <w:rPr>
          <w:rFonts w:ascii="Arial" w:hAnsi="Arial" w:cs="Arial"/>
          <w:sz w:val="24"/>
          <w:szCs w:val="24"/>
        </w:rPr>
        <w:t>disabled people</w:t>
      </w:r>
      <w:r w:rsidR="00D53691" w:rsidRPr="001F6DE7">
        <w:rPr>
          <w:rFonts w:ascii="Arial" w:hAnsi="Arial" w:cs="Arial"/>
          <w:sz w:val="24"/>
          <w:szCs w:val="24"/>
        </w:rPr>
        <w:t xml:space="preserve"> facing long-term hospitalisation, often in seclusion and isolation, </w:t>
      </w:r>
      <w:r w:rsidR="00D95B91" w:rsidRPr="001F6DE7">
        <w:rPr>
          <w:rFonts w:ascii="Arial" w:hAnsi="Arial" w:cs="Arial"/>
          <w:sz w:val="24"/>
          <w:szCs w:val="24"/>
        </w:rPr>
        <w:t>when they could have otherwi</w:t>
      </w:r>
      <w:r w:rsidR="00BD5AAD" w:rsidRPr="001F6DE7">
        <w:rPr>
          <w:rFonts w:ascii="Arial" w:hAnsi="Arial" w:cs="Arial"/>
          <w:sz w:val="24"/>
          <w:szCs w:val="24"/>
        </w:rPr>
        <w:t>s</w:t>
      </w:r>
      <w:r w:rsidR="00D95B91" w:rsidRPr="001F6DE7">
        <w:rPr>
          <w:rFonts w:ascii="Arial" w:hAnsi="Arial" w:cs="Arial"/>
          <w:sz w:val="24"/>
          <w:szCs w:val="24"/>
        </w:rPr>
        <w:t xml:space="preserve">e remained living </w:t>
      </w:r>
      <w:r w:rsidR="00D53691" w:rsidRPr="001F6DE7">
        <w:rPr>
          <w:rFonts w:ascii="Arial" w:hAnsi="Arial" w:cs="Arial"/>
          <w:sz w:val="24"/>
          <w:szCs w:val="24"/>
        </w:rPr>
        <w:t xml:space="preserve">in their communities </w:t>
      </w:r>
      <w:r w:rsidR="00D95B91" w:rsidRPr="001F6DE7">
        <w:rPr>
          <w:rFonts w:ascii="Arial" w:hAnsi="Arial" w:cs="Arial"/>
          <w:sz w:val="24"/>
          <w:szCs w:val="24"/>
        </w:rPr>
        <w:t>if they had access to the appropriate social care</w:t>
      </w:r>
      <w:r w:rsidR="00C34471" w:rsidRPr="001F6DE7">
        <w:rPr>
          <w:rFonts w:ascii="Arial" w:hAnsi="Arial" w:cs="Arial"/>
          <w:sz w:val="24"/>
          <w:szCs w:val="24"/>
        </w:rPr>
        <w:t>.</w:t>
      </w:r>
      <w:r w:rsidR="00280815" w:rsidRPr="001F6DE7">
        <w:rPr>
          <w:rFonts w:ascii="Arial" w:hAnsi="Arial" w:cs="Arial"/>
          <w:sz w:val="24"/>
          <w:szCs w:val="24"/>
        </w:rPr>
        <w:t xml:space="preserve"> The upcoming Cross-Departmental strategy to</w:t>
      </w:r>
      <w:r w:rsidR="00D95B91" w:rsidRPr="001F6DE7">
        <w:rPr>
          <w:rFonts w:ascii="Arial" w:hAnsi="Arial" w:cs="Arial"/>
          <w:sz w:val="24"/>
          <w:szCs w:val="24"/>
        </w:rPr>
        <w:t xml:space="preserve"> </w:t>
      </w:r>
      <w:r w:rsidR="00280815" w:rsidRPr="001F6DE7">
        <w:rPr>
          <w:rFonts w:ascii="Arial" w:hAnsi="Arial" w:cs="Arial"/>
          <w:sz w:val="24"/>
          <w:szCs w:val="24"/>
        </w:rPr>
        <w:t>address this issue must be brought forward and provided with the funding and political will break down the existing barriers and perverse financial incentives that currently exist.</w:t>
      </w:r>
      <w:r w:rsidR="00DA09E6" w:rsidRPr="001F6DE7">
        <w:rPr>
          <w:rFonts w:ascii="Arial" w:hAnsi="Arial" w:cs="Arial"/>
          <w:sz w:val="24"/>
          <w:szCs w:val="24"/>
        </w:rPr>
        <w:t xml:space="preserve"> In tandem with this, disabled people should have choice when approaching the housing market whether as tenants, homeowners, or in shared ownership schemes and this is explored further in the housing section below.</w:t>
      </w:r>
    </w:p>
    <w:p w14:paraId="0E881F31" w14:textId="1534D4FD" w:rsidR="00753624" w:rsidRPr="001F6DE7" w:rsidRDefault="00753624" w:rsidP="00C368EC">
      <w:pPr>
        <w:rPr>
          <w:rFonts w:ascii="Arial" w:hAnsi="Arial" w:cs="Arial"/>
          <w:sz w:val="24"/>
          <w:szCs w:val="24"/>
        </w:rPr>
      </w:pPr>
      <w:r w:rsidRPr="001F6DE7">
        <w:rPr>
          <w:rStyle w:val="normaltextrun"/>
          <w:rFonts w:ascii="Arial" w:hAnsi="Arial" w:cs="Arial"/>
          <w:color w:val="000000"/>
          <w:sz w:val="24"/>
          <w:szCs w:val="24"/>
        </w:rPr>
        <w:t>In addition, local authority resourcing and provision of Care Act 2014 tertiary specialist rehabilitation services must be considered as an equal priority alongside adult social care needs-assessed services. These services should be monitored and reported against agreed national standards to ensure transparency and accountability.</w:t>
      </w:r>
      <w:r w:rsidRPr="001F6DE7">
        <w:rPr>
          <w:rStyle w:val="eop"/>
          <w:rFonts w:ascii="Arial" w:hAnsi="Arial" w:cs="Arial"/>
          <w:color w:val="000000"/>
          <w:sz w:val="24"/>
          <w:szCs w:val="24"/>
          <w:lang w:val="en-US"/>
        </w:rPr>
        <w:t> </w:t>
      </w:r>
      <w:r w:rsidR="0073753C" w:rsidRPr="001F6DE7">
        <w:rPr>
          <w:rFonts w:ascii="Arial" w:hAnsi="Arial" w:cs="Arial"/>
          <w:sz w:val="24"/>
          <w:szCs w:val="24"/>
        </w:rPr>
        <w:t xml:space="preserve">Despite the vision and ambitions set out in the Transforming Care programme, </w:t>
      </w:r>
      <w:r w:rsidR="002F543D" w:rsidRPr="001F6DE7">
        <w:rPr>
          <w:rFonts w:ascii="Arial" w:hAnsi="Arial" w:cs="Arial"/>
          <w:sz w:val="24"/>
          <w:szCs w:val="24"/>
        </w:rPr>
        <w:t xml:space="preserve">there are </w:t>
      </w:r>
      <w:r w:rsidR="0073753C" w:rsidRPr="001F6DE7">
        <w:rPr>
          <w:rFonts w:ascii="Arial" w:hAnsi="Arial" w:cs="Arial"/>
          <w:sz w:val="24"/>
          <w:szCs w:val="24"/>
        </w:rPr>
        <w:t>many people with a learning disability or complex needs</w:t>
      </w:r>
      <w:r w:rsidR="002F543D" w:rsidRPr="001F6DE7">
        <w:rPr>
          <w:rFonts w:ascii="Arial" w:hAnsi="Arial" w:cs="Arial"/>
          <w:sz w:val="24"/>
          <w:szCs w:val="24"/>
        </w:rPr>
        <w:t xml:space="preserve"> who</w:t>
      </w:r>
      <w:r w:rsidR="0073753C" w:rsidRPr="001F6DE7">
        <w:rPr>
          <w:rFonts w:ascii="Arial" w:hAnsi="Arial" w:cs="Arial"/>
          <w:sz w:val="24"/>
          <w:szCs w:val="24"/>
        </w:rPr>
        <w:t xml:space="preserve"> remain secluded and excluded from society in Assessment and Treatment Units (ATUs). </w:t>
      </w:r>
      <w:r w:rsidR="002F543D" w:rsidRPr="001F6DE7">
        <w:rPr>
          <w:rFonts w:ascii="Arial" w:hAnsi="Arial" w:cs="Arial"/>
          <w:sz w:val="24"/>
          <w:szCs w:val="24"/>
        </w:rPr>
        <w:t>The</w:t>
      </w:r>
      <w:r w:rsidR="0073753C" w:rsidRPr="001F6DE7">
        <w:rPr>
          <w:rFonts w:ascii="Arial" w:hAnsi="Arial" w:cs="Arial"/>
          <w:sz w:val="24"/>
          <w:szCs w:val="24"/>
        </w:rPr>
        <w:t xml:space="preserve"> National Disability Strategy should ensure properly funded transitions from institutions with the funding of “in-reach” services and step-down provision to equip people to move onto more independent living. Whilst such services would incur a higher cost upfront, they are likely to result in lower cost support packages in </w:t>
      </w:r>
      <w:r w:rsidR="0073753C" w:rsidRPr="001F6DE7">
        <w:rPr>
          <w:rFonts w:ascii="Arial" w:hAnsi="Arial" w:cs="Arial"/>
          <w:sz w:val="24"/>
          <w:szCs w:val="24"/>
        </w:rPr>
        <w:lastRenderedPageBreak/>
        <w:t xml:space="preserve">the long term, as well as upholding the human rights and promoting the life chances of people with profound and multiple learning disabilities. </w:t>
      </w:r>
    </w:p>
    <w:p w14:paraId="03127F61" w14:textId="4AE9EC50" w:rsidR="00E9368E" w:rsidRPr="001F6DE7" w:rsidRDefault="00E9368E" w:rsidP="00C368EC">
      <w:pPr>
        <w:pStyle w:val="Heading2"/>
        <w:numPr>
          <w:ilvl w:val="0"/>
          <w:numId w:val="8"/>
        </w:numPr>
        <w:rPr>
          <w:rFonts w:ascii="Arial" w:hAnsi="Arial" w:cs="Arial"/>
          <w:b/>
          <w:bCs/>
          <w:color w:val="000000" w:themeColor="text1"/>
          <w:sz w:val="24"/>
          <w:szCs w:val="24"/>
        </w:rPr>
      </w:pPr>
      <w:bookmarkStart w:id="10" w:name="_Toc61449820"/>
      <w:r w:rsidRPr="001F6DE7">
        <w:rPr>
          <w:rFonts w:ascii="Arial" w:hAnsi="Arial" w:cs="Arial"/>
          <w:b/>
          <w:bCs/>
          <w:color w:val="000000" w:themeColor="text1"/>
          <w:sz w:val="24"/>
          <w:szCs w:val="24"/>
        </w:rPr>
        <w:t>Technology</w:t>
      </w:r>
      <w:bookmarkEnd w:id="10"/>
    </w:p>
    <w:p w14:paraId="0B1B9288" w14:textId="77777777" w:rsidR="00390CB6" w:rsidRPr="001F6DE7" w:rsidRDefault="00390CB6" w:rsidP="00C368EC">
      <w:pPr>
        <w:pStyle w:val="NoSpacing"/>
        <w:rPr>
          <w:rFonts w:ascii="Arial" w:hAnsi="Arial" w:cs="Arial"/>
          <w:sz w:val="24"/>
          <w:szCs w:val="24"/>
        </w:rPr>
      </w:pPr>
    </w:p>
    <w:p w14:paraId="4C0C9876" w14:textId="71BAAEFE" w:rsidR="00E9368E" w:rsidRPr="001F6DE7" w:rsidRDefault="007F37B8" w:rsidP="00C368EC">
      <w:pPr>
        <w:rPr>
          <w:rFonts w:ascii="Arial" w:hAnsi="Arial" w:cs="Arial"/>
          <w:sz w:val="24"/>
          <w:szCs w:val="24"/>
        </w:rPr>
      </w:pPr>
      <w:r w:rsidRPr="001F6DE7">
        <w:rPr>
          <w:rFonts w:ascii="Arial" w:hAnsi="Arial" w:cs="Arial"/>
          <w:sz w:val="24"/>
          <w:szCs w:val="24"/>
        </w:rPr>
        <w:t>A</w:t>
      </w:r>
      <w:r w:rsidR="00E9368E" w:rsidRPr="001F6DE7">
        <w:rPr>
          <w:rFonts w:ascii="Arial" w:hAnsi="Arial" w:cs="Arial"/>
          <w:sz w:val="24"/>
          <w:szCs w:val="24"/>
        </w:rPr>
        <w:t xml:space="preserve">ffordability and availability of </w:t>
      </w:r>
      <w:r w:rsidR="00E9368E" w:rsidRPr="001F6DE7">
        <w:rPr>
          <w:rFonts w:ascii="Arial" w:hAnsi="Arial" w:cs="Arial"/>
          <w:b/>
          <w:bCs/>
          <w:sz w:val="24"/>
          <w:szCs w:val="24"/>
        </w:rPr>
        <w:t>assistive technologies</w:t>
      </w:r>
      <w:r w:rsidR="00E9368E" w:rsidRPr="001F6DE7">
        <w:rPr>
          <w:rFonts w:ascii="Arial" w:hAnsi="Arial" w:cs="Arial"/>
          <w:sz w:val="24"/>
          <w:szCs w:val="24"/>
        </w:rPr>
        <w:t xml:space="preserve"> is preventing disabled people from getting the interventions they need at the right time. Many young people need technologies to make school curricula accessible to them, yet there is no defined way for children to get access to </w:t>
      </w:r>
      <w:r w:rsidRPr="001F6DE7">
        <w:rPr>
          <w:rFonts w:ascii="Arial" w:hAnsi="Arial" w:cs="Arial"/>
          <w:sz w:val="24"/>
          <w:szCs w:val="24"/>
        </w:rPr>
        <w:t>the technologies they would benefit from</w:t>
      </w:r>
      <w:r w:rsidR="00E9368E" w:rsidRPr="001F6DE7">
        <w:rPr>
          <w:rFonts w:ascii="Arial" w:hAnsi="Arial" w:cs="Arial"/>
          <w:sz w:val="24"/>
          <w:szCs w:val="24"/>
        </w:rPr>
        <w:t xml:space="preserve">. </w:t>
      </w:r>
      <w:r w:rsidRPr="001F6DE7">
        <w:rPr>
          <w:rFonts w:ascii="Arial" w:hAnsi="Arial" w:cs="Arial"/>
          <w:sz w:val="24"/>
          <w:szCs w:val="24"/>
        </w:rPr>
        <w:t>R</w:t>
      </w:r>
      <w:r w:rsidR="00E9368E" w:rsidRPr="001F6DE7">
        <w:rPr>
          <w:rFonts w:ascii="Arial" w:hAnsi="Arial" w:cs="Arial"/>
          <w:sz w:val="24"/>
          <w:szCs w:val="24"/>
        </w:rPr>
        <w:t xml:space="preserve">esearch </w:t>
      </w:r>
      <w:r w:rsidRPr="001F6DE7">
        <w:rPr>
          <w:rFonts w:ascii="Arial" w:hAnsi="Arial" w:cs="Arial"/>
          <w:sz w:val="24"/>
          <w:szCs w:val="24"/>
        </w:rPr>
        <w:t>by DCC organisations and calls to our helplines h</w:t>
      </w:r>
      <w:r w:rsidR="00E9368E" w:rsidRPr="001F6DE7">
        <w:rPr>
          <w:rFonts w:ascii="Arial" w:hAnsi="Arial" w:cs="Arial"/>
          <w:sz w:val="24"/>
          <w:szCs w:val="24"/>
        </w:rPr>
        <w:t>as shown disabled people often do not get access to assistive technology unless they reach university or become employed. This keeps people who do not reach these settings locked out of opportunities that could otherwise be available to them if they had access to the technologies they need. A ‘Tech for life’ fund – modelled similarly to how Motability provide adapted vehicles – would ensure greater access to assistive technology with personalised assessments by specialists and solutions tailored to both an individual’s disability or condition and life situation.</w:t>
      </w:r>
      <w:r w:rsidRPr="001F6DE7">
        <w:rPr>
          <w:rStyle w:val="FootnoteReference"/>
          <w:rFonts w:ascii="Arial" w:hAnsi="Arial" w:cs="Arial"/>
          <w:sz w:val="24"/>
          <w:szCs w:val="24"/>
        </w:rPr>
        <w:footnoteReference w:id="10"/>
      </w:r>
      <w:r w:rsidR="00E9368E" w:rsidRPr="001F6DE7">
        <w:rPr>
          <w:rFonts w:ascii="Arial" w:hAnsi="Arial" w:cs="Arial"/>
          <w:sz w:val="24"/>
          <w:szCs w:val="24"/>
        </w:rPr>
        <w:t xml:space="preserve"> Disabled people need a solution that is going to address the </w:t>
      </w:r>
      <w:r w:rsidR="00E74EA5" w:rsidRPr="001F6DE7">
        <w:rPr>
          <w:rFonts w:ascii="Arial" w:hAnsi="Arial" w:cs="Arial"/>
          <w:sz w:val="24"/>
          <w:szCs w:val="24"/>
        </w:rPr>
        <w:t xml:space="preserve">current </w:t>
      </w:r>
      <w:r w:rsidR="00E9368E" w:rsidRPr="001F6DE7">
        <w:rPr>
          <w:rFonts w:ascii="Arial" w:hAnsi="Arial" w:cs="Arial"/>
          <w:sz w:val="24"/>
          <w:szCs w:val="24"/>
        </w:rPr>
        <w:t>gap</w:t>
      </w:r>
      <w:r w:rsidR="00E74EA5" w:rsidRPr="001F6DE7">
        <w:rPr>
          <w:rFonts w:ascii="Arial" w:hAnsi="Arial" w:cs="Arial"/>
          <w:sz w:val="24"/>
          <w:szCs w:val="24"/>
        </w:rPr>
        <w:t xml:space="preserve"> in the provision of suitable, tailored assistive technology solutions</w:t>
      </w:r>
      <w:r w:rsidR="00E9368E" w:rsidRPr="001F6DE7">
        <w:rPr>
          <w:rFonts w:ascii="Arial" w:hAnsi="Arial" w:cs="Arial"/>
          <w:sz w:val="24"/>
          <w:szCs w:val="24"/>
        </w:rPr>
        <w:t>.</w:t>
      </w:r>
    </w:p>
    <w:p w14:paraId="6C8BBCAF" w14:textId="74D89456" w:rsidR="00E9368E" w:rsidRPr="001F6DE7" w:rsidRDefault="00E9368E" w:rsidP="00C368EC">
      <w:pPr>
        <w:rPr>
          <w:rFonts w:ascii="Arial" w:hAnsi="Arial" w:cs="Arial"/>
          <w:b/>
          <w:bCs/>
          <w:color w:val="000000" w:themeColor="text1"/>
          <w:sz w:val="24"/>
          <w:szCs w:val="24"/>
        </w:rPr>
      </w:pPr>
      <w:r w:rsidRPr="001F6DE7">
        <w:rPr>
          <w:rFonts w:ascii="Arial" w:hAnsi="Arial" w:cs="Arial"/>
          <w:sz w:val="24"/>
          <w:szCs w:val="24"/>
        </w:rPr>
        <w:t xml:space="preserve">Since moving into an </w:t>
      </w:r>
      <w:r w:rsidR="00D95B91" w:rsidRPr="001F6DE7">
        <w:rPr>
          <w:rFonts w:ascii="Arial" w:hAnsi="Arial" w:cs="Arial"/>
          <w:sz w:val="24"/>
          <w:szCs w:val="24"/>
        </w:rPr>
        <w:t>increased</w:t>
      </w:r>
      <w:r w:rsidRPr="001F6DE7">
        <w:rPr>
          <w:rFonts w:ascii="Arial" w:hAnsi="Arial" w:cs="Arial"/>
          <w:sz w:val="24"/>
          <w:szCs w:val="24"/>
        </w:rPr>
        <w:t xml:space="preserve"> virtual and digital way of working, conducting assessments, and </w:t>
      </w:r>
      <w:r w:rsidR="00D95B91" w:rsidRPr="001F6DE7">
        <w:rPr>
          <w:rFonts w:ascii="Arial" w:hAnsi="Arial" w:cs="Arial"/>
          <w:sz w:val="24"/>
          <w:szCs w:val="24"/>
        </w:rPr>
        <w:t xml:space="preserve">e-health, it is essential to implement a </w:t>
      </w:r>
      <w:r w:rsidR="00D95B91" w:rsidRPr="001F6DE7">
        <w:rPr>
          <w:rFonts w:ascii="Arial" w:hAnsi="Arial" w:cs="Arial"/>
          <w:b/>
          <w:bCs/>
          <w:sz w:val="24"/>
          <w:szCs w:val="24"/>
        </w:rPr>
        <w:t>programme to increase digital skills</w:t>
      </w:r>
      <w:r w:rsidR="00D95B91" w:rsidRPr="001F6DE7">
        <w:rPr>
          <w:rFonts w:ascii="Arial" w:hAnsi="Arial" w:cs="Arial"/>
          <w:sz w:val="24"/>
          <w:szCs w:val="24"/>
        </w:rPr>
        <w:t>, for disabled people</w:t>
      </w:r>
      <w:r w:rsidR="005130E5" w:rsidRPr="001F6DE7">
        <w:rPr>
          <w:rStyle w:val="FootnoteReference"/>
          <w:rFonts w:ascii="Arial" w:hAnsi="Arial" w:cs="Arial"/>
          <w:sz w:val="24"/>
          <w:szCs w:val="24"/>
        </w:rPr>
        <w:footnoteReference w:id="11"/>
      </w:r>
      <w:r w:rsidR="00D95B91" w:rsidRPr="001F6DE7">
        <w:rPr>
          <w:rFonts w:ascii="Arial" w:hAnsi="Arial" w:cs="Arial"/>
          <w:sz w:val="24"/>
          <w:szCs w:val="24"/>
        </w:rPr>
        <w:t xml:space="preserve"> and public servants. This must include public servants knowing how to arrange and host inclusive digital meetings and appointments.</w:t>
      </w:r>
    </w:p>
    <w:p w14:paraId="2D78BEFC" w14:textId="25905B1F" w:rsidR="006E0D5E" w:rsidRPr="001F6DE7" w:rsidRDefault="006E0D5E" w:rsidP="00C368EC">
      <w:pPr>
        <w:pStyle w:val="Heading2"/>
        <w:numPr>
          <w:ilvl w:val="0"/>
          <w:numId w:val="8"/>
        </w:numPr>
        <w:rPr>
          <w:rFonts w:ascii="Arial" w:hAnsi="Arial" w:cs="Arial"/>
          <w:b/>
          <w:bCs/>
          <w:color w:val="000000" w:themeColor="text1"/>
          <w:sz w:val="24"/>
          <w:szCs w:val="24"/>
        </w:rPr>
      </w:pPr>
      <w:bookmarkStart w:id="11" w:name="_Toc61449821"/>
      <w:r w:rsidRPr="001F6DE7">
        <w:rPr>
          <w:rFonts w:ascii="Arial" w:hAnsi="Arial" w:cs="Arial"/>
          <w:b/>
          <w:bCs/>
          <w:color w:val="000000" w:themeColor="text1"/>
          <w:sz w:val="24"/>
          <w:szCs w:val="24"/>
        </w:rPr>
        <w:t>Built environments</w:t>
      </w:r>
      <w:bookmarkEnd w:id="11"/>
    </w:p>
    <w:p w14:paraId="2E04833D" w14:textId="045CA5D1" w:rsidR="008C019E" w:rsidRPr="001F6DE7" w:rsidRDefault="00836E41" w:rsidP="00C368EC">
      <w:pPr>
        <w:pStyle w:val="NormalWeb"/>
        <w:rPr>
          <w:rFonts w:ascii="Arial" w:hAnsi="Arial" w:cs="Arial"/>
        </w:rPr>
      </w:pPr>
      <w:r w:rsidRPr="001F6DE7">
        <w:rPr>
          <w:rFonts w:ascii="Arial" w:hAnsi="Arial" w:cs="Arial"/>
          <w:b/>
          <w:bCs/>
        </w:rPr>
        <w:t>Access to acc</w:t>
      </w:r>
      <w:r w:rsidR="00390CB6" w:rsidRPr="001F6DE7">
        <w:rPr>
          <w:rFonts w:ascii="Arial" w:hAnsi="Arial" w:cs="Arial"/>
          <w:b/>
          <w:bCs/>
        </w:rPr>
        <w:t>e</w:t>
      </w:r>
      <w:r w:rsidRPr="001F6DE7">
        <w:rPr>
          <w:rFonts w:ascii="Arial" w:hAnsi="Arial" w:cs="Arial"/>
          <w:b/>
          <w:bCs/>
        </w:rPr>
        <w:t>ssible homes</w:t>
      </w:r>
      <w:r w:rsidRPr="001F6DE7">
        <w:rPr>
          <w:rFonts w:ascii="Arial" w:hAnsi="Arial" w:cs="Arial"/>
        </w:rPr>
        <w:t xml:space="preserve"> must be improved</w:t>
      </w:r>
      <w:r w:rsidR="0046601F" w:rsidRPr="001F6DE7">
        <w:rPr>
          <w:rFonts w:ascii="Arial" w:hAnsi="Arial" w:cs="Arial"/>
        </w:rPr>
        <w:t xml:space="preserve">. </w:t>
      </w:r>
      <w:r w:rsidR="00F72426" w:rsidRPr="001F6DE7">
        <w:rPr>
          <w:rFonts w:ascii="Arial" w:hAnsi="Arial" w:cs="Arial"/>
          <w:color w:val="000000"/>
        </w:rPr>
        <w:t xml:space="preserve">There is insufficient housing built to accessibility and or wheelchair standards, forcing disabled people to live in homes which are not fit for their needs. </w:t>
      </w:r>
      <w:r w:rsidRPr="001F6DE7">
        <w:rPr>
          <w:rFonts w:ascii="Arial" w:hAnsi="Arial" w:cs="Arial"/>
        </w:rPr>
        <w:t xml:space="preserve">Many people continue to be housed in </w:t>
      </w:r>
      <w:r w:rsidR="00F72426" w:rsidRPr="001F6DE7">
        <w:rPr>
          <w:rFonts w:ascii="Arial" w:hAnsi="Arial" w:cs="Arial"/>
        </w:rPr>
        <w:t>buildings without lifts, and solutions are often found only by local advocacy groups or support workers.</w:t>
      </w:r>
      <w:r w:rsidR="00F72426" w:rsidRPr="001F6DE7">
        <w:rPr>
          <w:rStyle w:val="FootnoteReference"/>
          <w:rFonts w:ascii="Arial" w:hAnsi="Arial" w:cs="Arial"/>
        </w:rPr>
        <w:footnoteReference w:id="12"/>
      </w:r>
      <w:r w:rsidR="0046601F" w:rsidRPr="001F6DE7">
        <w:rPr>
          <w:rFonts w:ascii="Arial" w:hAnsi="Arial" w:cs="Arial"/>
        </w:rPr>
        <w:t xml:space="preserve"> </w:t>
      </w:r>
      <w:r w:rsidR="00DA09E6" w:rsidRPr="001F6DE7">
        <w:rPr>
          <w:rFonts w:ascii="Arial" w:hAnsi="Arial" w:cs="Arial"/>
        </w:rPr>
        <w:t>As above, d</w:t>
      </w:r>
      <w:r w:rsidR="0046601F" w:rsidRPr="001F6DE7">
        <w:rPr>
          <w:rFonts w:ascii="Arial" w:hAnsi="Arial" w:cs="Arial"/>
        </w:rPr>
        <w:t>isabled people should have choice when approaching the housing market whether as tenants, homeowners, or in shared ownership schemes.</w:t>
      </w:r>
      <w:r w:rsidR="00FF41C8" w:rsidRPr="001F6DE7">
        <w:rPr>
          <w:rFonts w:ascii="Arial" w:hAnsi="Arial" w:cs="Arial"/>
        </w:rPr>
        <w:t xml:space="preserve"> This must include enhanced mandatory accessibility standards (including Changing Places areas</w:t>
      </w:r>
      <w:r w:rsidR="009D1961" w:rsidRPr="001F6DE7">
        <w:rPr>
          <w:rFonts w:ascii="Arial" w:hAnsi="Arial" w:cs="Arial"/>
        </w:rPr>
        <w:t xml:space="preserve"> and “Visibly Better” standards of accessibility for blind and partially sighted people</w:t>
      </w:r>
      <w:r w:rsidR="00FF41C8" w:rsidRPr="001F6DE7">
        <w:rPr>
          <w:rFonts w:ascii="Arial" w:hAnsi="Arial" w:cs="Arial"/>
        </w:rPr>
        <w:t xml:space="preserve">) to be met in all new residential and non-residential buildings. These should be regulated in the same way fire safety requirements are regulated in the housing market. </w:t>
      </w:r>
    </w:p>
    <w:p w14:paraId="77436C1A" w14:textId="0435D856" w:rsidR="007912B6" w:rsidRPr="001F6DE7" w:rsidRDefault="007912B6" w:rsidP="00C368EC">
      <w:pPr>
        <w:pStyle w:val="NormalWeb"/>
        <w:rPr>
          <w:rFonts w:ascii="Arial" w:hAnsi="Arial" w:cs="Arial"/>
          <w:color w:val="000000"/>
        </w:rPr>
      </w:pPr>
      <w:r w:rsidRPr="001F6DE7">
        <w:rPr>
          <w:rFonts w:ascii="Arial" w:hAnsi="Arial" w:cs="Arial"/>
          <w:b/>
          <w:bCs/>
          <w:color w:val="000000"/>
        </w:rPr>
        <w:lastRenderedPageBreak/>
        <w:t>Street</w:t>
      </w:r>
      <w:r w:rsidR="00836E41" w:rsidRPr="001F6DE7">
        <w:rPr>
          <w:rFonts w:ascii="Arial" w:hAnsi="Arial" w:cs="Arial"/>
          <w:b/>
          <w:bCs/>
          <w:color w:val="000000"/>
        </w:rPr>
        <w:t>s and public space</w:t>
      </w:r>
      <w:r w:rsidR="00F72426" w:rsidRPr="001F6DE7">
        <w:rPr>
          <w:rFonts w:ascii="Arial" w:hAnsi="Arial" w:cs="Arial"/>
          <w:b/>
          <w:bCs/>
          <w:color w:val="000000"/>
        </w:rPr>
        <w:t>s</w:t>
      </w:r>
      <w:r w:rsidR="00836E41" w:rsidRPr="001F6DE7">
        <w:rPr>
          <w:rFonts w:ascii="Arial" w:hAnsi="Arial" w:cs="Arial"/>
          <w:b/>
          <w:bCs/>
          <w:color w:val="000000"/>
        </w:rPr>
        <w:t xml:space="preserve"> planning</w:t>
      </w:r>
      <w:r w:rsidR="00836E41" w:rsidRPr="001F6DE7">
        <w:rPr>
          <w:rFonts w:ascii="Arial" w:hAnsi="Arial" w:cs="Arial"/>
          <w:color w:val="000000"/>
        </w:rPr>
        <w:t xml:space="preserve"> must be</w:t>
      </w:r>
      <w:r w:rsidRPr="001F6DE7">
        <w:rPr>
          <w:rFonts w:ascii="Arial" w:hAnsi="Arial" w:cs="Arial"/>
          <w:color w:val="000000"/>
        </w:rPr>
        <w:t xml:space="preserve"> designed and planned with </w:t>
      </w:r>
      <w:r w:rsidR="00836E41" w:rsidRPr="001F6DE7">
        <w:rPr>
          <w:rFonts w:ascii="Arial" w:hAnsi="Arial" w:cs="Arial"/>
          <w:color w:val="000000"/>
        </w:rPr>
        <w:t xml:space="preserve">robust consideration and impact analysis of how </w:t>
      </w:r>
      <w:r w:rsidRPr="001F6DE7">
        <w:rPr>
          <w:rFonts w:ascii="Arial" w:hAnsi="Arial" w:cs="Arial"/>
          <w:color w:val="000000"/>
        </w:rPr>
        <w:t>disabled people</w:t>
      </w:r>
      <w:r w:rsidR="00836E41" w:rsidRPr="001F6DE7">
        <w:rPr>
          <w:rFonts w:ascii="Arial" w:hAnsi="Arial" w:cs="Arial"/>
          <w:color w:val="000000"/>
        </w:rPr>
        <w:t xml:space="preserve"> would be impacted</w:t>
      </w:r>
      <w:r w:rsidRPr="001F6DE7">
        <w:rPr>
          <w:rFonts w:ascii="Arial" w:hAnsi="Arial" w:cs="Arial"/>
          <w:color w:val="000000"/>
        </w:rPr>
        <w:t xml:space="preserve">. </w:t>
      </w:r>
      <w:r w:rsidR="00836E41" w:rsidRPr="001F6DE7">
        <w:rPr>
          <w:rFonts w:ascii="Arial" w:hAnsi="Arial" w:cs="Arial"/>
          <w:color w:val="000000"/>
        </w:rPr>
        <w:t xml:space="preserve">People who use wheelchairs, have visual impairments, or who use other aids to help mobility or navigate public places experience many difficulties when items such as café furniture, </w:t>
      </w:r>
      <w:r w:rsidR="00F72426" w:rsidRPr="001F6DE7">
        <w:rPr>
          <w:rFonts w:ascii="Arial" w:hAnsi="Arial" w:cs="Arial"/>
          <w:color w:val="000000"/>
        </w:rPr>
        <w:t>A</w:t>
      </w:r>
      <w:r w:rsidR="00836E41" w:rsidRPr="001F6DE7">
        <w:rPr>
          <w:rFonts w:ascii="Arial" w:hAnsi="Arial" w:cs="Arial"/>
          <w:color w:val="000000"/>
        </w:rPr>
        <w:t>-boards, pavement parking, and bins bl</w:t>
      </w:r>
      <w:r w:rsidR="007F37B8" w:rsidRPr="001F6DE7">
        <w:rPr>
          <w:rFonts w:ascii="Arial" w:hAnsi="Arial" w:cs="Arial"/>
          <w:color w:val="000000"/>
        </w:rPr>
        <w:t>o</w:t>
      </w:r>
      <w:r w:rsidR="00836E41" w:rsidRPr="001F6DE7">
        <w:rPr>
          <w:rFonts w:ascii="Arial" w:hAnsi="Arial" w:cs="Arial"/>
          <w:color w:val="000000"/>
        </w:rPr>
        <w:t>ck clear access.</w:t>
      </w:r>
      <w:r w:rsidR="00836E41" w:rsidRPr="001F6DE7">
        <w:rPr>
          <w:rStyle w:val="FootnoteReference"/>
          <w:rFonts w:ascii="Arial" w:hAnsi="Arial" w:cs="Arial"/>
          <w:color w:val="000000"/>
        </w:rPr>
        <w:footnoteReference w:id="13"/>
      </w:r>
      <w:r w:rsidR="00836E41" w:rsidRPr="001F6DE7">
        <w:rPr>
          <w:rFonts w:ascii="Arial" w:hAnsi="Arial" w:cs="Arial"/>
          <w:color w:val="000000"/>
        </w:rPr>
        <w:t xml:space="preserve"> </w:t>
      </w:r>
      <w:r w:rsidR="009D1961" w:rsidRPr="001F6DE7">
        <w:rPr>
          <w:rFonts w:ascii="Arial" w:hAnsi="Arial" w:cs="Arial"/>
          <w:color w:val="000000"/>
        </w:rPr>
        <w:t xml:space="preserve">A lack of kerbs and accessible crossings as found in shared space or mini-Holland developments can create “no go” areas for blind and partially sighted people. </w:t>
      </w:r>
      <w:r w:rsidR="00836E41" w:rsidRPr="001F6DE7">
        <w:rPr>
          <w:rFonts w:ascii="Arial" w:hAnsi="Arial" w:cs="Arial"/>
          <w:color w:val="000000"/>
        </w:rPr>
        <w:t>Recent planning regulations have further allowed businesses to place tables and chairs on pavements</w:t>
      </w:r>
      <w:r w:rsidR="009D1961" w:rsidRPr="001F6DE7">
        <w:rPr>
          <w:rFonts w:ascii="Arial" w:hAnsi="Arial" w:cs="Arial"/>
          <w:color w:val="000000"/>
        </w:rPr>
        <w:t xml:space="preserve">, and </w:t>
      </w:r>
      <w:r w:rsidR="0088280A" w:rsidRPr="001F6DE7">
        <w:rPr>
          <w:rFonts w:ascii="Arial" w:hAnsi="Arial" w:cs="Arial"/>
          <w:color w:val="000000"/>
        </w:rPr>
        <w:t>guidance on</w:t>
      </w:r>
      <w:r w:rsidR="009D1961" w:rsidRPr="001F6DE7">
        <w:rPr>
          <w:rFonts w:ascii="Arial" w:hAnsi="Arial" w:cs="Arial"/>
          <w:color w:val="000000"/>
        </w:rPr>
        <w:t xml:space="preserve"> Inclusive Mobility is </w:t>
      </w:r>
      <w:r w:rsidR="0088280A" w:rsidRPr="001F6DE7">
        <w:rPr>
          <w:rFonts w:ascii="Arial" w:hAnsi="Arial" w:cs="Arial"/>
          <w:color w:val="000000"/>
        </w:rPr>
        <w:t>out</w:t>
      </w:r>
      <w:r w:rsidR="009D1961" w:rsidRPr="001F6DE7">
        <w:rPr>
          <w:rFonts w:ascii="Arial" w:hAnsi="Arial" w:cs="Arial"/>
          <w:color w:val="000000"/>
        </w:rPr>
        <w:t>dated</w:t>
      </w:r>
      <w:r w:rsidR="00836E41" w:rsidRPr="001F6DE7">
        <w:rPr>
          <w:rFonts w:ascii="Arial" w:hAnsi="Arial" w:cs="Arial"/>
          <w:color w:val="000000"/>
        </w:rPr>
        <w:t xml:space="preserve">. </w:t>
      </w:r>
    </w:p>
    <w:p w14:paraId="644E0537" w14:textId="77777777" w:rsidR="00B0702F" w:rsidRPr="001F6DE7" w:rsidRDefault="00B0702F" w:rsidP="00C368EC">
      <w:pPr>
        <w:pStyle w:val="Heading2"/>
        <w:numPr>
          <w:ilvl w:val="0"/>
          <w:numId w:val="8"/>
        </w:numPr>
        <w:rPr>
          <w:rFonts w:ascii="Arial" w:hAnsi="Arial" w:cs="Arial"/>
          <w:b/>
          <w:bCs/>
          <w:color w:val="000000" w:themeColor="text1"/>
          <w:sz w:val="24"/>
          <w:szCs w:val="24"/>
        </w:rPr>
      </w:pPr>
      <w:bookmarkStart w:id="12" w:name="_Toc61449822"/>
      <w:r w:rsidRPr="001F6DE7">
        <w:rPr>
          <w:rFonts w:ascii="Arial" w:hAnsi="Arial" w:cs="Arial"/>
          <w:b/>
          <w:bCs/>
          <w:color w:val="000000" w:themeColor="text1"/>
          <w:sz w:val="24"/>
          <w:szCs w:val="24"/>
        </w:rPr>
        <w:t>Access to justice</w:t>
      </w:r>
      <w:bookmarkEnd w:id="12"/>
    </w:p>
    <w:p w14:paraId="202AFA0E" w14:textId="77777777" w:rsidR="00B0702F" w:rsidRPr="001F6DE7" w:rsidRDefault="00B0702F" w:rsidP="00C368EC">
      <w:pPr>
        <w:pStyle w:val="NoSpacing"/>
        <w:rPr>
          <w:rFonts w:ascii="Arial" w:hAnsi="Arial" w:cs="Arial"/>
          <w:sz w:val="24"/>
          <w:szCs w:val="24"/>
        </w:rPr>
      </w:pPr>
    </w:p>
    <w:p w14:paraId="2BC7B438" w14:textId="0E01263A" w:rsidR="00B0702F" w:rsidRPr="001F6DE7" w:rsidRDefault="00B0702F" w:rsidP="00C368EC">
      <w:pPr>
        <w:rPr>
          <w:rFonts w:ascii="Arial" w:hAnsi="Arial" w:cs="Arial"/>
          <w:sz w:val="24"/>
          <w:szCs w:val="24"/>
        </w:rPr>
      </w:pPr>
      <w:r w:rsidRPr="001F6DE7">
        <w:rPr>
          <w:rFonts w:ascii="Arial" w:hAnsi="Arial" w:cs="Arial"/>
          <w:sz w:val="24"/>
          <w:szCs w:val="24"/>
        </w:rPr>
        <w:t xml:space="preserve">Access to justice must be enhanced by increasing the </w:t>
      </w:r>
      <w:r w:rsidRPr="001F6DE7">
        <w:rPr>
          <w:rFonts w:ascii="Arial" w:hAnsi="Arial" w:cs="Arial"/>
          <w:b/>
          <w:bCs/>
          <w:sz w:val="24"/>
          <w:szCs w:val="24"/>
        </w:rPr>
        <w:t>availability of Appropriate Adults</w:t>
      </w:r>
      <w:r w:rsidRPr="001F6DE7">
        <w:rPr>
          <w:rStyle w:val="FootnoteReference"/>
          <w:rFonts w:ascii="Arial" w:hAnsi="Arial" w:cs="Arial"/>
          <w:sz w:val="24"/>
          <w:szCs w:val="24"/>
        </w:rPr>
        <w:footnoteReference w:id="14"/>
      </w:r>
      <w:r w:rsidRPr="001F6DE7">
        <w:rPr>
          <w:rFonts w:ascii="Arial" w:hAnsi="Arial" w:cs="Arial"/>
          <w:sz w:val="24"/>
          <w:szCs w:val="24"/>
        </w:rPr>
        <w:t xml:space="preserve"> and by establishing an effective way of identifying </w:t>
      </w:r>
      <w:r w:rsidR="00E441BE" w:rsidRPr="001F6DE7">
        <w:rPr>
          <w:rFonts w:ascii="Arial" w:hAnsi="Arial" w:cs="Arial"/>
          <w:sz w:val="24"/>
          <w:szCs w:val="24"/>
        </w:rPr>
        <w:t>i</w:t>
      </w:r>
      <w:r w:rsidRPr="001F6DE7">
        <w:rPr>
          <w:rFonts w:ascii="Arial" w:hAnsi="Arial" w:cs="Arial"/>
          <w:sz w:val="24"/>
          <w:szCs w:val="24"/>
        </w:rPr>
        <w:t>f someone is in the right system (for example, identifying if interactions with the justice system are instead a symptom of a missed care or support need</w:t>
      </w:r>
      <w:r w:rsidR="007F37B8" w:rsidRPr="001F6DE7">
        <w:rPr>
          <w:rFonts w:ascii="Arial" w:hAnsi="Arial" w:cs="Arial"/>
          <w:sz w:val="24"/>
          <w:szCs w:val="24"/>
        </w:rPr>
        <w:t>s</w:t>
      </w:r>
      <w:r w:rsidRPr="001F6DE7">
        <w:rPr>
          <w:rFonts w:ascii="Arial" w:hAnsi="Arial" w:cs="Arial"/>
          <w:sz w:val="24"/>
          <w:szCs w:val="24"/>
        </w:rPr>
        <w:t>).</w:t>
      </w:r>
    </w:p>
    <w:p w14:paraId="2759869C" w14:textId="58983F79" w:rsidR="00B0702F" w:rsidRPr="001F6DE7" w:rsidRDefault="00B0702F" w:rsidP="00C368EC">
      <w:pPr>
        <w:rPr>
          <w:rFonts w:ascii="Arial" w:hAnsi="Arial" w:cs="Arial"/>
          <w:sz w:val="24"/>
          <w:szCs w:val="24"/>
        </w:rPr>
      </w:pPr>
      <w:r w:rsidRPr="001F6DE7">
        <w:rPr>
          <w:rFonts w:ascii="Arial" w:hAnsi="Arial" w:cs="Arial"/>
          <w:sz w:val="24"/>
          <w:szCs w:val="24"/>
        </w:rPr>
        <w:t xml:space="preserve">In addition, there must be greater understanding throughout the justice system and court procedures of disabled people’s needs and the duty to make </w:t>
      </w:r>
      <w:r w:rsidRPr="001F6DE7">
        <w:rPr>
          <w:rFonts w:ascii="Arial" w:hAnsi="Arial" w:cs="Arial"/>
          <w:b/>
          <w:bCs/>
          <w:sz w:val="24"/>
          <w:szCs w:val="24"/>
        </w:rPr>
        <w:t>reasonable adjustments</w:t>
      </w:r>
      <w:r w:rsidRPr="001F6DE7">
        <w:rPr>
          <w:rFonts w:ascii="Arial" w:hAnsi="Arial" w:cs="Arial"/>
          <w:sz w:val="24"/>
          <w:szCs w:val="24"/>
        </w:rPr>
        <w:t xml:space="preserve"> for all disabled participants, including defendants, accused people, and witnesses. This includes ensuring </w:t>
      </w:r>
      <w:r w:rsidRPr="001F6DE7">
        <w:rPr>
          <w:rFonts w:ascii="Arial" w:hAnsi="Arial" w:cs="Arial"/>
          <w:b/>
          <w:bCs/>
          <w:sz w:val="24"/>
          <w:szCs w:val="24"/>
        </w:rPr>
        <w:t>inclusive communications</w:t>
      </w:r>
      <w:r w:rsidRPr="001F6DE7">
        <w:rPr>
          <w:rFonts w:ascii="Arial" w:hAnsi="Arial" w:cs="Arial"/>
          <w:sz w:val="24"/>
          <w:szCs w:val="24"/>
        </w:rPr>
        <w:t xml:space="preserve"> throughout the process, and the cessation of video conferenc</w:t>
      </w:r>
      <w:r w:rsidR="007F37B8" w:rsidRPr="001F6DE7">
        <w:rPr>
          <w:rFonts w:ascii="Arial" w:hAnsi="Arial" w:cs="Arial"/>
          <w:sz w:val="24"/>
          <w:szCs w:val="24"/>
        </w:rPr>
        <w:t>ing</w:t>
      </w:r>
      <w:r w:rsidRPr="001F6DE7">
        <w:rPr>
          <w:rFonts w:ascii="Arial" w:hAnsi="Arial" w:cs="Arial"/>
          <w:sz w:val="24"/>
          <w:szCs w:val="24"/>
        </w:rPr>
        <w:t xml:space="preserve"> use where this may prevent full participation in a justice procedure or court appearance. This may include </w:t>
      </w:r>
      <w:r w:rsidR="0018699B" w:rsidRPr="001F6DE7">
        <w:rPr>
          <w:rFonts w:ascii="Arial" w:hAnsi="Arial" w:cs="Arial"/>
          <w:sz w:val="24"/>
          <w:szCs w:val="24"/>
        </w:rPr>
        <w:t xml:space="preserve">a more consistent approach to ensuring </w:t>
      </w:r>
      <w:r w:rsidRPr="001F6DE7">
        <w:rPr>
          <w:rFonts w:ascii="Arial" w:hAnsi="Arial" w:cs="Arial"/>
          <w:sz w:val="24"/>
          <w:szCs w:val="24"/>
        </w:rPr>
        <w:t xml:space="preserve">public servants in the justice system receiving </w:t>
      </w:r>
      <w:r w:rsidR="007F37B8" w:rsidRPr="001F6DE7">
        <w:rPr>
          <w:rFonts w:ascii="Arial" w:hAnsi="Arial" w:cs="Arial"/>
          <w:sz w:val="24"/>
          <w:szCs w:val="24"/>
        </w:rPr>
        <w:t xml:space="preserve">fit for purpose </w:t>
      </w:r>
      <w:r w:rsidRPr="001F6DE7">
        <w:rPr>
          <w:rFonts w:ascii="Arial" w:hAnsi="Arial" w:cs="Arial"/>
          <w:sz w:val="24"/>
          <w:szCs w:val="24"/>
        </w:rPr>
        <w:t xml:space="preserve">mandatory training on autism, mental health conditions, learning disabilities, and </w:t>
      </w:r>
      <w:proofErr w:type="spellStart"/>
      <w:r w:rsidRPr="001F6DE7">
        <w:rPr>
          <w:rFonts w:ascii="Arial" w:hAnsi="Arial" w:cs="Arial"/>
          <w:sz w:val="24"/>
          <w:szCs w:val="24"/>
        </w:rPr>
        <w:t>deafblindness</w:t>
      </w:r>
      <w:proofErr w:type="spellEnd"/>
      <w:r w:rsidRPr="001F6DE7">
        <w:rPr>
          <w:rFonts w:ascii="Arial" w:hAnsi="Arial" w:cs="Arial"/>
          <w:sz w:val="24"/>
          <w:szCs w:val="24"/>
        </w:rPr>
        <w:t>.</w:t>
      </w:r>
    </w:p>
    <w:p w14:paraId="03BE7D36" w14:textId="7EFCFE85" w:rsidR="00940A87" w:rsidRPr="001F6DE7" w:rsidRDefault="00940A87" w:rsidP="00C368EC">
      <w:pPr>
        <w:rPr>
          <w:rFonts w:ascii="Arial" w:hAnsi="Arial" w:cs="Arial"/>
          <w:sz w:val="24"/>
          <w:szCs w:val="24"/>
        </w:rPr>
      </w:pPr>
      <w:r w:rsidRPr="001F6DE7">
        <w:rPr>
          <w:rFonts w:ascii="Arial" w:hAnsi="Arial" w:cs="Arial"/>
          <w:sz w:val="24"/>
          <w:szCs w:val="24"/>
        </w:rPr>
        <w:t xml:space="preserve">People with learning disabilities and people with mental health conditions are both disproportionately represented in the criminal justice system and particularly in the prison population. </w:t>
      </w:r>
      <w:r w:rsidR="0018699B" w:rsidRPr="001F6DE7">
        <w:rPr>
          <w:rStyle w:val="FootnoteReference"/>
          <w:rFonts w:ascii="Arial" w:hAnsi="Arial" w:cs="Arial"/>
          <w:sz w:val="24"/>
          <w:szCs w:val="24"/>
        </w:rPr>
        <w:footnoteReference w:id="15"/>
      </w:r>
      <w:r w:rsidRPr="001F6DE7">
        <w:rPr>
          <w:rFonts w:ascii="Arial" w:hAnsi="Arial" w:cs="Arial"/>
          <w:sz w:val="24"/>
          <w:szCs w:val="24"/>
        </w:rPr>
        <w:t xml:space="preserve">This is not only damaging to those individuals but costly to the </w:t>
      </w:r>
      <w:r w:rsidR="00EF13F0" w:rsidRPr="001F6DE7">
        <w:rPr>
          <w:rFonts w:ascii="Arial" w:hAnsi="Arial" w:cs="Arial"/>
          <w:sz w:val="24"/>
          <w:szCs w:val="24"/>
        </w:rPr>
        <w:t>taxpayer</w:t>
      </w:r>
      <w:r w:rsidRPr="001F6DE7">
        <w:rPr>
          <w:rFonts w:ascii="Arial" w:hAnsi="Arial" w:cs="Arial"/>
          <w:sz w:val="24"/>
          <w:szCs w:val="24"/>
        </w:rPr>
        <w:t xml:space="preserve">. Properly funded social care support that </w:t>
      </w:r>
      <w:r w:rsidR="00452F02" w:rsidRPr="001F6DE7">
        <w:rPr>
          <w:rFonts w:ascii="Arial" w:hAnsi="Arial" w:cs="Arial"/>
          <w:sz w:val="24"/>
          <w:szCs w:val="24"/>
        </w:rPr>
        <w:t>looks out for people who are vulnerable in this respect can pay dividends in preventing them from falling through the gaps in society.</w:t>
      </w:r>
      <w:r w:rsidR="00253E24" w:rsidRPr="001F6DE7">
        <w:rPr>
          <w:rFonts w:ascii="Arial" w:hAnsi="Arial" w:cs="Arial"/>
          <w:sz w:val="24"/>
          <w:szCs w:val="24"/>
        </w:rPr>
        <w:t xml:space="preserve"> We urge government to look across </w:t>
      </w:r>
      <w:r w:rsidR="0087115C" w:rsidRPr="001F6DE7">
        <w:rPr>
          <w:rFonts w:ascii="Arial" w:hAnsi="Arial" w:cs="Arial"/>
          <w:sz w:val="24"/>
          <w:szCs w:val="24"/>
        </w:rPr>
        <w:t>ministerial department budgets when designing a National Disability Strategy and any subsequent legislation to ensure that a properly joined up approach is taken that provides both the best outcomes and the best value to the public purse.</w:t>
      </w:r>
    </w:p>
    <w:p w14:paraId="63854914" w14:textId="77777777" w:rsidR="007F37B8" w:rsidRPr="001F6DE7" w:rsidRDefault="007F37B8" w:rsidP="00C368EC">
      <w:pPr>
        <w:pStyle w:val="NoSpacing"/>
        <w:rPr>
          <w:rFonts w:ascii="Arial" w:hAnsi="Arial" w:cs="Arial"/>
          <w:sz w:val="24"/>
          <w:szCs w:val="24"/>
        </w:rPr>
      </w:pPr>
    </w:p>
    <w:p w14:paraId="40FCF82C" w14:textId="5DBB163C" w:rsidR="00B0702F" w:rsidRPr="001F6DE7" w:rsidRDefault="00B0702F" w:rsidP="00C368EC">
      <w:pPr>
        <w:pStyle w:val="Heading2"/>
        <w:numPr>
          <w:ilvl w:val="0"/>
          <w:numId w:val="8"/>
        </w:numPr>
        <w:rPr>
          <w:rFonts w:ascii="Arial" w:hAnsi="Arial" w:cs="Arial"/>
          <w:b/>
          <w:bCs/>
          <w:color w:val="000000" w:themeColor="text1"/>
          <w:sz w:val="24"/>
          <w:szCs w:val="24"/>
        </w:rPr>
      </w:pPr>
      <w:bookmarkStart w:id="13" w:name="_Toc61449823"/>
      <w:r w:rsidRPr="001F6DE7">
        <w:rPr>
          <w:rFonts w:ascii="Arial" w:hAnsi="Arial" w:cs="Arial"/>
          <w:b/>
          <w:bCs/>
          <w:color w:val="000000" w:themeColor="text1"/>
          <w:sz w:val="24"/>
          <w:szCs w:val="24"/>
        </w:rPr>
        <w:t>Political participation</w:t>
      </w:r>
      <w:bookmarkEnd w:id="13"/>
    </w:p>
    <w:p w14:paraId="6D50E020" w14:textId="77777777" w:rsidR="003360DC" w:rsidRPr="001F6DE7" w:rsidRDefault="003360DC" w:rsidP="00C368EC">
      <w:pPr>
        <w:pStyle w:val="NoSpacing"/>
        <w:rPr>
          <w:rFonts w:ascii="Arial" w:hAnsi="Arial" w:cs="Arial"/>
          <w:sz w:val="24"/>
          <w:szCs w:val="24"/>
        </w:rPr>
      </w:pPr>
    </w:p>
    <w:p w14:paraId="5FCBE9D4" w14:textId="2F550EAC" w:rsidR="00B0702F" w:rsidRPr="001F6DE7" w:rsidRDefault="003360DC" w:rsidP="00C368EC">
      <w:pPr>
        <w:rPr>
          <w:rFonts w:ascii="Arial" w:hAnsi="Arial" w:cs="Arial"/>
          <w:sz w:val="24"/>
          <w:szCs w:val="24"/>
        </w:rPr>
      </w:pPr>
      <w:r w:rsidRPr="001F6DE7">
        <w:rPr>
          <w:rFonts w:ascii="Arial" w:hAnsi="Arial" w:cs="Arial"/>
          <w:sz w:val="24"/>
          <w:szCs w:val="24"/>
        </w:rPr>
        <w:t>Increasing the political participation of disabled people will mean more disabled people at the heart of political life and decision-making. Increasing political participation of disabled people relies on:</w:t>
      </w:r>
    </w:p>
    <w:p w14:paraId="0BFD3871" w14:textId="6742118D" w:rsidR="003360DC" w:rsidRPr="001F6DE7" w:rsidRDefault="003360DC" w:rsidP="00C368EC">
      <w:pPr>
        <w:pStyle w:val="ListParagraph"/>
        <w:numPr>
          <w:ilvl w:val="0"/>
          <w:numId w:val="14"/>
        </w:numPr>
        <w:rPr>
          <w:rFonts w:ascii="Arial" w:hAnsi="Arial" w:cs="Arial"/>
          <w:sz w:val="24"/>
          <w:szCs w:val="24"/>
        </w:rPr>
      </w:pPr>
      <w:r w:rsidRPr="001F6DE7">
        <w:rPr>
          <w:rFonts w:ascii="Arial" w:hAnsi="Arial" w:cs="Arial"/>
          <w:sz w:val="24"/>
          <w:szCs w:val="24"/>
        </w:rPr>
        <w:lastRenderedPageBreak/>
        <w:t>Enabling more people to take up public appointments and political office by promoting opportunities and ensuring Access to Work</w:t>
      </w:r>
      <w:r w:rsidR="00B7058D" w:rsidRPr="001F6DE7">
        <w:rPr>
          <w:rFonts w:ascii="Arial" w:hAnsi="Arial" w:cs="Arial"/>
          <w:sz w:val="24"/>
          <w:szCs w:val="24"/>
        </w:rPr>
        <w:t xml:space="preserve"> is available.</w:t>
      </w:r>
    </w:p>
    <w:p w14:paraId="3A2489B3" w14:textId="08EC06C4" w:rsidR="003360DC" w:rsidRPr="001F6DE7" w:rsidRDefault="003360DC" w:rsidP="00C368EC">
      <w:pPr>
        <w:pStyle w:val="ListParagraph"/>
        <w:numPr>
          <w:ilvl w:val="0"/>
          <w:numId w:val="14"/>
        </w:numPr>
        <w:rPr>
          <w:rFonts w:ascii="Arial" w:hAnsi="Arial" w:cs="Arial"/>
          <w:sz w:val="24"/>
          <w:szCs w:val="24"/>
        </w:rPr>
      </w:pPr>
      <w:r w:rsidRPr="001F6DE7">
        <w:rPr>
          <w:rFonts w:ascii="Arial" w:hAnsi="Arial" w:cs="Arial"/>
          <w:sz w:val="24"/>
          <w:szCs w:val="24"/>
        </w:rPr>
        <w:t>Ensur</w:t>
      </w:r>
      <w:r w:rsidR="00B7058D" w:rsidRPr="001F6DE7">
        <w:rPr>
          <w:rFonts w:ascii="Arial" w:hAnsi="Arial" w:cs="Arial"/>
          <w:sz w:val="24"/>
          <w:szCs w:val="24"/>
        </w:rPr>
        <w:t xml:space="preserve">ing </w:t>
      </w:r>
      <w:r w:rsidRPr="001F6DE7">
        <w:rPr>
          <w:rFonts w:ascii="Arial" w:hAnsi="Arial" w:cs="Arial"/>
          <w:sz w:val="24"/>
          <w:szCs w:val="24"/>
        </w:rPr>
        <w:t>voting is accessible to everyone. Currently only</w:t>
      </w:r>
      <w:r w:rsidR="0088280A" w:rsidRPr="001F6DE7">
        <w:rPr>
          <w:rFonts w:ascii="Arial" w:hAnsi="Arial" w:cs="Arial"/>
          <w:sz w:val="24"/>
          <w:szCs w:val="24"/>
        </w:rPr>
        <w:t xml:space="preserve"> just over</w:t>
      </w:r>
      <w:r w:rsidRPr="001F6DE7">
        <w:rPr>
          <w:rFonts w:ascii="Arial" w:hAnsi="Arial" w:cs="Arial"/>
          <w:sz w:val="24"/>
          <w:szCs w:val="24"/>
        </w:rPr>
        <w:t xml:space="preserve"> 1 in 10 blind people</w:t>
      </w:r>
      <w:r w:rsidR="0088280A" w:rsidRPr="001F6DE7">
        <w:rPr>
          <w:rFonts w:ascii="Arial" w:hAnsi="Arial" w:cs="Arial"/>
          <w:sz w:val="24"/>
          <w:szCs w:val="24"/>
        </w:rPr>
        <w:t>, and around half of partially sighted people</w:t>
      </w:r>
      <w:r w:rsidRPr="001F6DE7">
        <w:rPr>
          <w:rFonts w:ascii="Arial" w:hAnsi="Arial" w:cs="Arial"/>
          <w:sz w:val="24"/>
          <w:szCs w:val="24"/>
        </w:rPr>
        <w:t xml:space="preserve"> are able to vote</w:t>
      </w:r>
      <w:r w:rsidR="0088280A" w:rsidRPr="001F6DE7">
        <w:rPr>
          <w:rFonts w:ascii="Arial" w:hAnsi="Arial" w:cs="Arial"/>
          <w:sz w:val="24"/>
          <w:szCs w:val="24"/>
        </w:rPr>
        <w:t xml:space="preserve"> independently and in secret</w:t>
      </w:r>
      <w:r w:rsidRPr="001F6DE7">
        <w:rPr>
          <w:rFonts w:ascii="Arial" w:hAnsi="Arial" w:cs="Arial"/>
          <w:sz w:val="24"/>
          <w:szCs w:val="24"/>
        </w:rPr>
        <w:t>.</w:t>
      </w:r>
      <w:r w:rsidRPr="001F6DE7">
        <w:rPr>
          <w:rStyle w:val="FootnoteReference"/>
          <w:rFonts w:ascii="Arial" w:hAnsi="Arial" w:cs="Arial"/>
          <w:sz w:val="24"/>
          <w:szCs w:val="24"/>
        </w:rPr>
        <w:footnoteReference w:id="16"/>
      </w:r>
    </w:p>
    <w:p w14:paraId="24D43415" w14:textId="21FECB5F" w:rsidR="00DE5357" w:rsidRPr="001F6DE7" w:rsidRDefault="00D53691" w:rsidP="00C368EC">
      <w:pPr>
        <w:pStyle w:val="ListParagraph"/>
        <w:numPr>
          <w:ilvl w:val="0"/>
          <w:numId w:val="14"/>
        </w:numPr>
        <w:rPr>
          <w:rFonts w:ascii="Arial" w:hAnsi="Arial" w:cs="Arial"/>
          <w:sz w:val="24"/>
          <w:szCs w:val="24"/>
        </w:rPr>
      </w:pPr>
      <w:r w:rsidRPr="001F6DE7">
        <w:rPr>
          <w:rFonts w:ascii="Arial" w:hAnsi="Arial" w:cs="Arial"/>
          <w:sz w:val="24"/>
          <w:szCs w:val="24"/>
        </w:rPr>
        <w:t xml:space="preserve">Tackling attitudinal barriers, in particular around the misconception that there is a ‘mental capacity’ test for voting which can see people with learning disabilities challenged, and in the past, prevented from voting. </w:t>
      </w:r>
    </w:p>
    <w:p w14:paraId="147E9C97" w14:textId="785F335D" w:rsidR="003360DC" w:rsidRPr="001F6DE7" w:rsidRDefault="003360DC" w:rsidP="00C368EC">
      <w:pPr>
        <w:pStyle w:val="ListParagraph"/>
        <w:numPr>
          <w:ilvl w:val="0"/>
          <w:numId w:val="14"/>
        </w:numPr>
        <w:rPr>
          <w:rFonts w:ascii="Arial" w:hAnsi="Arial" w:cs="Arial"/>
          <w:sz w:val="24"/>
          <w:szCs w:val="24"/>
        </w:rPr>
      </w:pPr>
      <w:r w:rsidRPr="001F6DE7">
        <w:rPr>
          <w:rFonts w:ascii="Arial" w:hAnsi="Arial" w:cs="Arial"/>
          <w:sz w:val="24"/>
          <w:szCs w:val="24"/>
        </w:rPr>
        <w:t xml:space="preserve">Extending and promoting the </w:t>
      </w:r>
      <w:proofErr w:type="spellStart"/>
      <w:r w:rsidRPr="001F6DE7">
        <w:rPr>
          <w:rFonts w:ascii="Arial" w:hAnsi="Arial" w:cs="Arial"/>
          <w:sz w:val="24"/>
          <w:szCs w:val="24"/>
        </w:rPr>
        <w:t>EnAble</w:t>
      </w:r>
      <w:proofErr w:type="spellEnd"/>
      <w:r w:rsidRPr="001F6DE7">
        <w:rPr>
          <w:rFonts w:ascii="Arial" w:hAnsi="Arial" w:cs="Arial"/>
          <w:sz w:val="24"/>
          <w:szCs w:val="24"/>
        </w:rPr>
        <w:t xml:space="preserve"> fund to remove financial barriers preventing disabled people from being elected to office.</w:t>
      </w:r>
    </w:p>
    <w:p w14:paraId="77426C58" w14:textId="690800C5" w:rsidR="00DE5357" w:rsidRPr="001F6DE7" w:rsidRDefault="00DE5357" w:rsidP="00C368EC">
      <w:pPr>
        <w:pStyle w:val="ListParagraph"/>
        <w:numPr>
          <w:ilvl w:val="0"/>
          <w:numId w:val="14"/>
        </w:numPr>
        <w:rPr>
          <w:rFonts w:ascii="Arial" w:hAnsi="Arial" w:cs="Arial"/>
          <w:sz w:val="24"/>
          <w:szCs w:val="24"/>
        </w:rPr>
      </w:pPr>
      <w:r w:rsidRPr="001F6DE7">
        <w:rPr>
          <w:rFonts w:ascii="Arial" w:hAnsi="Arial" w:cs="Arial"/>
          <w:sz w:val="24"/>
          <w:szCs w:val="24"/>
        </w:rPr>
        <w:t>Enacting the recommendations set out in the Lord Holmes Review of Public Appointments (2018) and the Commissioner for Public Appointments’ subsequent progress report (December 2020)</w:t>
      </w:r>
    </w:p>
    <w:p w14:paraId="22949843" w14:textId="21687F22" w:rsidR="00AF4E1D" w:rsidRPr="001F6DE7" w:rsidRDefault="00DD7E47" w:rsidP="00C368EC">
      <w:pPr>
        <w:pStyle w:val="Heading1"/>
        <w:rPr>
          <w:rFonts w:ascii="Arial" w:hAnsi="Arial" w:cs="Arial"/>
          <w:b/>
          <w:bCs/>
          <w:color w:val="000000" w:themeColor="text1"/>
          <w:sz w:val="24"/>
          <w:szCs w:val="24"/>
        </w:rPr>
      </w:pPr>
      <w:bookmarkStart w:id="14" w:name="_Toc61449824"/>
      <w:r w:rsidRPr="001F6DE7">
        <w:rPr>
          <w:rFonts w:ascii="Arial" w:hAnsi="Arial" w:cs="Arial"/>
          <w:b/>
          <w:bCs/>
          <w:color w:val="000000" w:themeColor="text1"/>
          <w:sz w:val="24"/>
          <w:szCs w:val="24"/>
        </w:rPr>
        <w:t>Meaningful consultation</w:t>
      </w:r>
      <w:bookmarkEnd w:id="14"/>
    </w:p>
    <w:p w14:paraId="40E1F545" w14:textId="77777777" w:rsidR="00DD7E47" w:rsidRPr="001F6DE7" w:rsidRDefault="00DD7E47" w:rsidP="00C368EC">
      <w:pPr>
        <w:pStyle w:val="NoSpacing"/>
        <w:rPr>
          <w:rFonts w:ascii="Arial" w:hAnsi="Arial" w:cs="Arial"/>
          <w:sz w:val="24"/>
          <w:szCs w:val="24"/>
        </w:rPr>
      </w:pPr>
    </w:p>
    <w:p w14:paraId="1B4C8E1C" w14:textId="5461F8F7" w:rsidR="00DD7E47" w:rsidRPr="001F6DE7" w:rsidRDefault="00DD7E47" w:rsidP="00C368EC">
      <w:pPr>
        <w:rPr>
          <w:rFonts w:ascii="Arial" w:hAnsi="Arial" w:cs="Arial"/>
          <w:sz w:val="24"/>
          <w:szCs w:val="24"/>
        </w:rPr>
      </w:pPr>
      <w:r w:rsidRPr="001F6DE7">
        <w:rPr>
          <w:rFonts w:ascii="Arial" w:hAnsi="Arial" w:cs="Arial"/>
          <w:sz w:val="24"/>
          <w:szCs w:val="24"/>
        </w:rPr>
        <w:t xml:space="preserve">The DCC has identified the above areas of focus and cross cutting themes from the work we have focussed on with our various stakeholders. However, not all disabled people engage with disabled people’s organisations. It is therefore imperative consultation with disabled people to </w:t>
      </w:r>
      <w:r w:rsidRPr="001F6DE7">
        <w:rPr>
          <w:rFonts w:ascii="Arial" w:hAnsi="Arial" w:cs="Arial"/>
          <w:b/>
          <w:bCs/>
          <w:sz w:val="24"/>
          <w:szCs w:val="24"/>
        </w:rPr>
        <w:t>design and review</w:t>
      </w:r>
      <w:r w:rsidRPr="001F6DE7">
        <w:rPr>
          <w:rFonts w:ascii="Arial" w:hAnsi="Arial" w:cs="Arial"/>
          <w:sz w:val="24"/>
          <w:szCs w:val="24"/>
        </w:rPr>
        <w:t xml:space="preserve"> the progress of the strategy should include the following:</w:t>
      </w:r>
    </w:p>
    <w:p w14:paraId="62F48C21" w14:textId="42362408" w:rsidR="00DD7E47" w:rsidRPr="001F6DE7" w:rsidRDefault="00DD7E47" w:rsidP="00C368EC">
      <w:pPr>
        <w:pStyle w:val="ListParagraph"/>
        <w:numPr>
          <w:ilvl w:val="0"/>
          <w:numId w:val="13"/>
        </w:numPr>
        <w:spacing w:after="0" w:line="240" w:lineRule="auto"/>
        <w:rPr>
          <w:rFonts w:ascii="Arial" w:hAnsi="Arial" w:cs="Arial"/>
          <w:sz w:val="24"/>
          <w:szCs w:val="24"/>
        </w:rPr>
      </w:pPr>
      <w:r w:rsidRPr="001F6DE7">
        <w:rPr>
          <w:rFonts w:ascii="Arial" w:hAnsi="Arial" w:cs="Arial"/>
          <w:sz w:val="24"/>
          <w:szCs w:val="24"/>
        </w:rPr>
        <w:t xml:space="preserve">Co-production </w:t>
      </w:r>
      <w:r w:rsidR="003360DC" w:rsidRPr="001F6DE7">
        <w:rPr>
          <w:rFonts w:ascii="Arial" w:hAnsi="Arial" w:cs="Arial"/>
          <w:sz w:val="24"/>
          <w:szCs w:val="24"/>
        </w:rPr>
        <w:t xml:space="preserve">and active listening </w:t>
      </w:r>
      <w:r w:rsidRPr="001F6DE7">
        <w:rPr>
          <w:rFonts w:ascii="Arial" w:hAnsi="Arial" w:cs="Arial"/>
          <w:sz w:val="24"/>
          <w:szCs w:val="24"/>
        </w:rPr>
        <w:t>with direct contact between government and disabled people in each region of the country</w:t>
      </w:r>
      <w:r w:rsidR="003360DC" w:rsidRPr="001F6DE7">
        <w:rPr>
          <w:rFonts w:ascii="Arial" w:hAnsi="Arial" w:cs="Arial"/>
          <w:sz w:val="24"/>
          <w:szCs w:val="24"/>
        </w:rPr>
        <w:t>.</w:t>
      </w:r>
    </w:p>
    <w:p w14:paraId="5AB0C486" w14:textId="583CC6FB" w:rsidR="00DD7E47" w:rsidRPr="001F6DE7" w:rsidRDefault="00DD7E47" w:rsidP="00C368EC">
      <w:pPr>
        <w:pStyle w:val="ListParagraph"/>
        <w:numPr>
          <w:ilvl w:val="0"/>
          <w:numId w:val="12"/>
        </w:numPr>
        <w:spacing w:after="0" w:line="240" w:lineRule="auto"/>
        <w:contextualSpacing w:val="0"/>
        <w:rPr>
          <w:rFonts w:ascii="Arial" w:hAnsi="Arial" w:cs="Arial"/>
          <w:sz w:val="24"/>
          <w:szCs w:val="24"/>
        </w:rPr>
      </w:pPr>
      <w:r w:rsidRPr="001F6DE7">
        <w:rPr>
          <w:rFonts w:ascii="Arial" w:hAnsi="Arial" w:cs="Arial"/>
          <w:sz w:val="24"/>
          <w:szCs w:val="24"/>
        </w:rPr>
        <w:t>Communications that are accessible by design. This includes providing alternative formats of information about the strategy and consultation documents</w:t>
      </w:r>
      <w:r w:rsidR="003360DC" w:rsidRPr="001F6DE7">
        <w:rPr>
          <w:rFonts w:ascii="Arial" w:hAnsi="Arial" w:cs="Arial"/>
          <w:sz w:val="24"/>
          <w:szCs w:val="24"/>
        </w:rPr>
        <w:t xml:space="preserve"> </w:t>
      </w:r>
      <w:r w:rsidR="00C06929" w:rsidRPr="001F6DE7">
        <w:rPr>
          <w:rFonts w:ascii="Arial" w:hAnsi="Arial" w:cs="Arial"/>
          <w:sz w:val="24"/>
          <w:szCs w:val="24"/>
        </w:rPr>
        <w:t xml:space="preserve">and </w:t>
      </w:r>
      <w:r w:rsidR="003360DC" w:rsidRPr="001F6DE7">
        <w:rPr>
          <w:rFonts w:ascii="Arial" w:hAnsi="Arial" w:cs="Arial"/>
          <w:sz w:val="24"/>
          <w:szCs w:val="24"/>
        </w:rPr>
        <w:t>enabling</w:t>
      </w:r>
      <w:r w:rsidR="00C06929" w:rsidRPr="001F6DE7">
        <w:rPr>
          <w:rFonts w:ascii="Arial" w:hAnsi="Arial" w:cs="Arial"/>
          <w:sz w:val="24"/>
          <w:szCs w:val="24"/>
        </w:rPr>
        <w:t xml:space="preserve"> people to participa</w:t>
      </w:r>
      <w:r w:rsidR="003360DC" w:rsidRPr="001F6DE7">
        <w:rPr>
          <w:rFonts w:ascii="Arial" w:hAnsi="Arial" w:cs="Arial"/>
          <w:sz w:val="24"/>
          <w:szCs w:val="24"/>
        </w:rPr>
        <w:t>te by submitting responses in different formats such as British Sign Language (BSL).</w:t>
      </w:r>
    </w:p>
    <w:p w14:paraId="5AFAC2B0" w14:textId="2A371BAA" w:rsidR="00DD7E47" w:rsidRPr="001F6DE7" w:rsidRDefault="00DD7E47" w:rsidP="00C368EC">
      <w:pPr>
        <w:pStyle w:val="ListParagraph"/>
        <w:numPr>
          <w:ilvl w:val="0"/>
          <w:numId w:val="12"/>
        </w:numPr>
        <w:spacing w:after="0" w:line="240" w:lineRule="auto"/>
        <w:contextualSpacing w:val="0"/>
        <w:rPr>
          <w:rFonts w:ascii="Arial" w:hAnsi="Arial" w:cs="Arial"/>
          <w:sz w:val="24"/>
          <w:szCs w:val="24"/>
        </w:rPr>
      </w:pPr>
      <w:r w:rsidRPr="001F6DE7">
        <w:rPr>
          <w:rFonts w:ascii="Arial" w:hAnsi="Arial" w:cs="Arial"/>
          <w:sz w:val="24"/>
          <w:szCs w:val="24"/>
        </w:rPr>
        <w:t>An accessible media campaign to communicate and raise awareness of both the Strategy and the consultation so that the maximum number of disabled people and their carers</w:t>
      </w:r>
      <w:r w:rsidR="00B7058D" w:rsidRPr="001F6DE7">
        <w:rPr>
          <w:rFonts w:ascii="Arial" w:hAnsi="Arial" w:cs="Arial"/>
          <w:sz w:val="24"/>
          <w:szCs w:val="24"/>
        </w:rPr>
        <w:t xml:space="preserve"> </w:t>
      </w:r>
      <w:r w:rsidRPr="001F6DE7">
        <w:rPr>
          <w:rFonts w:ascii="Arial" w:hAnsi="Arial" w:cs="Arial"/>
          <w:sz w:val="24"/>
          <w:szCs w:val="24"/>
        </w:rPr>
        <w:t>can engage in the process.</w:t>
      </w:r>
    </w:p>
    <w:p w14:paraId="0043507E" w14:textId="7AA39BC3" w:rsidR="00EA3DD9" w:rsidRPr="001F6DE7" w:rsidRDefault="00EA3DD9" w:rsidP="00C368EC">
      <w:pPr>
        <w:pStyle w:val="Heading1"/>
        <w:rPr>
          <w:rFonts w:ascii="Arial" w:hAnsi="Arial" w:cs="Arial"/>
          <w:b/>
          <w:bCs/>
          <w:color w:val="000000" w:themeColor="text1"/>
          <w:sz w:val="24"/>
          <w:szCs w:val="24"/>
        </w:rPr>
      </w:pPr>
      <w:bookmarkStart w:id="15" w:name="_Toc61449825"/>
      <w:r w:rsidRPr="001F6DE7">
        <w:rPr>
          <w:rFonts w:ascii="Arial" w:hAnsi="Arial" w:cs="Arial"/>
          <w:b/>
          <w:bCs/>
          <w:color w:val="000000" w:themeColor="text1"/>
          <w:sz w:val="24"/>
          <w:szCs w:val="24"/>
        </w:rPr>
        <w:t>Fulfilling the strategy</w:t>
      </w:r>
      <w:bookmarkEnd w:id="15"/>
    </w:p>
    <w:p w14:paraId="31739584" w14:textId="77777777" w:rsidR="00EA3DD9" w:rsidRPr="001F6DE7" w:rsidRDefault="00EA3DD9" w:rsidP="00C368EC">
      <w:pPr>
        <w:pStyle w:val="ListParagraph"/>
        <w:spacing w:after="0" w:line="240" w:lineRule="auto"/>
        <w:rPr>
          <w:rFonts w:ascii="Arial" w:hAnsi="Arial" w:cs="Arial"/>
          <w:sz w:val="24"/>
          <w:szCs w:val="24"/>
        </w:rPr>
      </w:pPr>
    </w:p>
    <w:p w14:paraId="3A3BB515" w14:textId="74418AB4" w:rsidR="00EA3DD9" w:rsidRPr="001F6DE7" w:rsidRDefault="00EA3DD9" w:rsidP="00C368EC">
      <w:pPr>
        <w:spacing w:after="0" w:line="240" w:lineRule="auto"/>
        <w:rPr>
          <w:rFonts w:ascii="Arial" w:hAnsi="Arial" w:cs="Arial"/>
          <w:sz w:val="24"/>
          <w:szCs w:val="24"/>
        </w:rPr>
      </w:pPr>
      <w:r w:rsidRPr="001F6DE7">
        <w:rPr>
          <w:rFonts w:ascii="Arial" w:hAnsi="Arial" w:cs="Arial"/>
          <w:sz w:val="24"/>
          <w:szCs w:val="24"/>
        </w:rPr>
        <w:t>The DCC welcomes the National Disability Strategy and we are therefore keen that the delivery of the Strategy will be as successful as possible. To do this, the Government must define:</w:t>
      </w:r>
    </w:p>
    <w:p w14:paraId="723957A2" w14:textId="5D242907" w:rsidR="0088280A" w:rsidRPr="001F6DE7" w:rsidRDefault="00EA3DD9" w:rsidP="00C368EC">
      <w:pPr>
        <w:pStyle w:val="ListParagraph"/>
        <w:numPr>
          <w:ilvl w:val="0"/>
          <w:numId w:val="12"/>
        </w:numPr>
        <w:spacing w:after="0" w:line="240" w:lineRule="auto"/>
        <w:rPr>
          <w:rFonts w:ascii="Arial" w:hAnsi="Arial" w:cs="Arial"/>
          <w:sz w:val="24"/>
          <w:szCs w:val="24"/>
        </w:rPr>
      </w:pPr>
      <w:r w:rsidRPr="001F6DE7">
        <w:rPr>
          <w:rFonts w:ascii="Arial" w:hAnsi="Arial" w:cs="Arial"/>
          <w:sz w:val="24"/>
          <w:szCs w:val="24"/>
        </w:rPr>
        <w:t>The purpose of the strategy</w:t>
      </w:r>
      <w:r w:rsidR="00A8226E" w:rsidRPr="001F6DE7">
        <w:rPr>
          <w:rFonts w:ascii="Arial" w:hAnsi="Arial" w:cs="Arial"/>
          <w:sz w:val="24"/>
          <w:szCs w:val="24"/>
        </w:rPr>
        <w:t xml:space="preserve">, </w:t>
      </w:r>
      <w:r w:rsidRPr="001F6DE7">
        <w:rPr>
          <w:rFonts w:ascii="Arial" w:hAnsi="Arial" w:cs="Arial"/>
          <w:sz w:val="24"/>
          <w:szCs w:val="24"/>
        </w:rPr>
        <w:t xml:space="preserve">by establishing the questions it </w:t>
      </w:r>
      <w:r w:rsidR="00E441BE" w:rsidRPr="001F6DE7">
        <w:rPr>
          <w:rFonts w:ascii="Arial" w:hAnsi="Arial" w:cs="Arial"/>
          <w:sz w:val="24"/>
          <w:szCs w:val="24"/>
        </w:rPr>
        <w:t xml:space="preserve">is </w:t>
      </w:r>
      <w:r w:rsidRPr="001F6DE7">
        <w:rPr>
          <w:rFonts w:ascii="Arial" w:hAnsi="Arial" w:cs="Arial"/>
          <w:sz w:val="24"/>
          <w:szCs w:val="24"/>
        </w:rPr>
        <w:t>aiming to answer</w:t>
      </w:r>
      <w:r w:rsidR="00466035" w:rsidRPr="001F6DE7">
        <w:rPr>
          <w:rFonts w:ascii="Arial" w:hAnsi="Arial" w:cs="Arial"/>
          <w:sz w:val="24"/>
          <w:szCs w:val="24"/>
        </w:rPr>
        <w:t>.</w:t>
      </w:r>
      <w:r w:rsidR="00A8226E" w:rsidRPr="001F6DE7">
        <w:rPr>
          <w:rFonts w:ascii="Arial" w:hAnsi="Arial" w:cs="Arial"/>
          <w:sz w:val="24"/>
          <w:szCs w:val="24"/>
        </w:rPr>
        <w:t xml:space="preserve"> </w:t>
      </w:r>
    </w:p>
    <w:p w14:paraId="1F9EBD79" w14:textId="0AC10962" w:rsidR="00EA3DD9" w:rsidRPr="001F6DE7" w:rsidRDefault="0088280A" w:rsidP="00C368EC">
      <w:pPr>
        <w:pStyle w:val="ListParagraph"/>
        <w:numPr>
          <w:ilvl w:val="0"/>
          <w:numId w:val="12"/>
        </w:numPr>
        <w:spacing w:after="0" w:line="240" w:lineRule="auto"/>
        <w:rPr>
          <w:rFonts w:ascii="Arial" w:hAnsi="Arial" w:cs="Arial"/>
          <w:sz w:val="24"/>
          <w:szCs w:val="24"/>
        </w:rPr>
      </w:pPr>
      <w:r w:rsidRPr="001F6DE7">
        <w:rPr>
          <w:rFonts w:ascii="Arial" w:hAnsi="Arial" w:cs="Arial"/>
          <w:sz w:val="24"/>
          <w:szCs w:val="24"/>
        </w:rPr>
        <w:t>Meaningful targets for year-on-year progress so policy interventions can be evaluated effectively and changed if necessary</w:t>
      </w:r>
      <w:r w:rsidR="00466035" w:rsidRPr="001F6DE7">
        <w:rPr>
          <w:rFonts w:ascii="Arial" w:hAnsi="Arial" w:cs="Arial"/>
          <w:sz w:val="24"/>
          <w:szCs w:val="24"/>
        </w:rPr>
        <w:t>.</w:t>
      </w:r>
    </w:p>
    <w:p w14:paraId="196AE75A" w14:textId="4A6DF739" w:rsidR="00EA3DD9" w:rsidRPr="001F6DE7" w:rsidRDefault="00EA3DD9" w:rsidP="00C368EC">
      <w:pPr>
        <w:pStyle w:val="ListParagraph"/>
        <w:numPr>
          <w:ilvl w:val="0"/>
          <w:numId w:val="12"/>
        </w:numPr>
        <w:spacing w:after="0" w:line="240" w:lineRule="auto"/>
        <w:rPr>
          <w:rFonts w:ascii="Arial" w:hAnsi="Arial" w:cs="Arial"/>
          <w:sz w:val="24"/>
          <w:szCs w:val="24"/>
        </w:rPr>
      </w:pPr>
      <w:r w:rsidRPr="001F6DE7">
        <w:rPr>
          <w:rFonts w:ascii="Arial" w:hAnsi="Arial" w:cs="Arial"/>
          <w:sz w:val="24"/>
          <w:szCs w:val="24"/>
        </w:rPr>
        <w:t>How success will be measured</w:t>
      </w:r>
      <w:r w:rsidR="00A8226E" w:rsidRPr="001F6DE7">
        <w:rPr>
          <w:rFonts w:ascii="Arial" w:hAnsi="Arial" w:cs="Arial"/>
          <w:sz w:val="24"/>
          <w:szCs w:val="24"/>
        </w:rPr>
        <w:t>, i</w:t>
      </w:r>
      <w:r w:rsidRPr="001F6DE7">
        <w:rPr>
          <w:rFonts w:ascii="Arial" w:hAnsi="Arial" w:cs="Arial"/>
          <w:sz w:val="24"/>
          <w:szCs w:val="24"/>
        </w:rPr>
        <w:t>ncluding who will regulate the implementation of the strategy and monitor its progression</w:t>
      </w:r>
      <w:r w:rsidR="00466035" w:rsidRPr="001F6DE7">
        <w:rPr>
          <w:rFonts w:ascii="Arial" w:hAnsi="Arial" w:cs="Arial"/>
          <w:sz w:val="24"/>
          <w:szCs w:val="24"/>
        </w:rPr>
        <w:t>.</w:t>
      </w:r>
    </w:p>
    <w:p w14:paraId="7912D347" w14:textId="26DBB47F" w:rsidR="0088280A" w:rsidRPr="001F6DE7" w:rsidRDefault="0088280A" w:rsidP="00C368EC">
      <w:pPr>
        <w:pStyle w:val="ListParagraph"/>
        <w:numPr>
          <w:ilvl w:val="0"/>
          <w:numId w:val="12"/>
        </w:numPr>
        <w:spacing w:after="0" w:line="240" w:lineRule="auto"/>
        <w:rPr>
          <w:rFonts w:ascii="Arial" w:hAnsi="Arial" w:cs="Arial"/>
          <w:sz w:val="24"/>
          <w:szCs w:val="24"/>
        </w:rPr>
      </w:pPr>
      <w:r w:rsidRPr="001F6DE7">
        <w:rPr>
          <w:rFonts w:ascii="Arial" w:hAnsi="Arial" w:cs="Arial"/>
          <w:sz w:val="24"/>
          <w:szCs w:val="24"/>
        </w:rPr>
        <w:t>Funding should also be identified to deliver the strategy.</w:t>
      </w:r>
    </w:p>
    <w:p w14:paraId="50AE7742" w14:textId="3DA176BB" w:rsidR="002F543D" w:rsidRPr="001F6DE7" w:rsidRDefault="002F543D" w:rsidP="00C368EC">
      <w:pPr>
        <w:spacing w:after="0" w:line="240" w:lineRule="auto"/>
        <w:rPr>
          <w:rFonts w:ascii="Arial" w:hAnsi="Arial" w:cs="Arial"/>
          <w:sz w:val="24"/>
          <w:szCs w:val="24"/>
        </w:rPr>
      </w:pPr>
    </w:p>
    <w:p w14:paraId="01F4146A" w14:textId="6FEFEA4D" w:rsidR="002641DA" w:rsidRPr="001F6DE7" w:rsidRDefault="002641DA" w:rsidP="002641DA">
      <w:pPr>
        <w:rPr>
          <w:rFonts w:ascii="Arial" w:hAnsi="Arial" w:cs="Arial"/>
          <w:sz w:val="24"/>
          <w:szCs w:val="24"/>
        </w:rPr>
      </w:pPr>
      <w:r w:rsidRPr="001F6DE7">
        <w:rPr>
          <w:rFonts w:ascii="Arial" w:hAnsi="Arial" w:cs="Arial"/>
          <w:sz w:val="24"/>
          <w:szCs w:val="24"/>
        </w:rPr>
        <w:t xml:space="preserve">To support the above, we would like to see the role of the Minister for Disabled People bolstered in both scope and resources. We recommend that this role should </w:t>
      </w:r>
      <w:r w:rsidRPr="001F6DE7">
        <w:rPr>
          <w:rFonts w:ascii="Arial" w:hAnsi="Arial" w:cs="Arial"/>
          <w:sz w:val="24"/>
          <w:szCs w:val="24"/>
        </w:rPr>
        <w:lastRenderedPageBreak/>
        <w:t xml:space="preserve">sit across Government rather than be based specifically in DWP to reflect the much wider remit of the role in covering all aspects of disabled people’s lives. </w:t>
      </w:r>
    </w:p>
    <w:p w14:paraId="0BBFCD19" w14:textId="77777777" w:rsidR="002641DA" w:rsidRDefault="002641DA" w:rsidP="002641DA"/>
    <w:p w14:paraId="7654C27D" w14:textId="77777777" w:rsidR="0074543C" w:rsidRPr="002F543D" w:rsidRDefault="0074543C" w:rsidP="00C368EC">
      <w:pPr>
        <w:spacing w:after="0" w:line="240" w:lineRule="auto"/>
        <w:rPr>
          <w:rFonts w:ascii="Arial" w:hAnsi="Arial" w:cs="Arial"/>
        </w:rPr>
      </w:pPr>
    </w:p>
    <w:sectPr w:rsidR="0074543C" w:rsidRPr="002F543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9D01F" w14:textId="77777777" w:rsidR="006604AF" w:rsidRDefault="006604AF" w:rsidP="005F2ACA">
      <w:pPr>
        <w:spacing w:after="0" w:line="240" w:lineRule="auto"/>
      </w:pPr>
      <w:r>
        <w:separator/>
      </w:r>
    </w:p>
  </w:endnote>
  <w:endnote w:type="continuationSeparator" w:id="0">
    <w:p w14:paraId="0135BE7C" w14:textId="77777777" w:rsidR="006604AF" w:rsidRDefault="006604AF" w:rsidP="005F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7956629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64B0E24" w14:textId="780B9A63" w:rsidR="007F37B8" w:rsidRPr="00CF1140" w:rsidRDefault="007F37B8">
            <w:pPr>
              <w:pStyle w:val="Footer"/>
              <w:jc w:val="right"/>
              <w:rPr>
                <w:rFonts w:ascii="Arial" w:hAnsi="Arial" w:cs="Arial"/>
              </w:rPr>
            </w:pPr>
            <w:r w:rsidRPr="00CF1140">
              <w:rPr>
                <w:rFonts w:ascii="Arial" w:hAnsi="Arial" w:cs="Arial"/>
              </w:rPr>
              <w:t xml:space="preserve">Page </w:t>
            </w:r>
            <w:r w:rsidRPr="00CF1140">
              <w:rPr>
                <w:rFonts w:ascii="Arial" w:hAnsi="Arial" w:cs="Arial"/>
                <w:b/>
                <w:bCs/>
                <w:sz w:val="24"/>
                <w:szCs w:val="24"/>
              </w:rPr>
              <w:fldChar w:fldCharType="begin"/>
            </w:r>
            <w:r w:rsidRPr="00CF1140">
              <w:rPr>
                <w:rFonts w:ascii="Arial" w:hAnsi="Arial" w:cs="Arial"/>
                <w:b/>
                <w:bCs/>
              </w:rPr>
              <w:instrText xml:space="preserve"> PAGE </w:instrText>
            </w:r>
            <w:r w:rsidRPr="00CF1140">
              <w:rPr>
                <w:rFonts w:ascii="Arial" w:hAnsi="Arial" w:cs="Arial"/>
                <w:b/>
                <w:bCs/>
                <w:sz w:val="24"/>
                <w:szCs w:val="24"/>
              </w:rPr>
              <w:fldChar w:fldCharType="separate"/>
            </w:r>
            <w:r w:rsidR="007C2C4A">
              <w:rPr>
                <w:rFonts w:ascii="Arial" w:hAnsi="Arial" w:cs="Arial"/>
                <w:b/>
                <w:bCs/>
                <w:noProof/>
              </w:rPr>
              <w:t>1</w:t>
            </w:r>
            <w:r w:rsidRPr="00CF1140">
              <w:rPr>
                <w:rFonts w:ascii="Arial" w:hAnsi="Arial" w:cs="Arial"/>
                <w:b/>
                <w:bCs/>
                <w:sz w:val="24"/>
                <w:szCs w:val="24"/>
              </w:rPr>
              <w:fldChar w:fldCharType="end"/>
            </w:r>
            <w:r w:rsidRPr="00CF1140">
              <w:rPr>
                <w:rFonts w:ascii="Arial" w:hAnsi="Arial" w:cs="Arial"/>
              </w:rPr>
              <w:t xml:space="preserve"> of </w:t>
            </w:r>
            <w:r w:rsidRPr="00CF1140">
              <w:rPr>
                <w:rFonts w:ascii="Arial" w:hAnsi="Arial" w:cs="Arial"/>
                <w:b/>
                <w:bCs/>
                <w:sz w:val="24"/>
                <w:szCs w:val="24"/>
              </w:rPr>
              <w:fldChar w:fldCharType="begin"/>
            </w:r>
            <w:r w:rsidRPr="00CF1140">
              <w:rPr>
                <w:rFonts w:ascii="Arial" w:hAnsi="Arial" w:cs="Arial"/>
                <w:b/>
                <w:bCs/>
              </w:rPr>
              <w:instrText xml:space="preserve"> NUMPAGES  </w:instrText>
            </w:r>
            <w:r w:rsidRPr="00CF1140">
              <w:rPr>
                <w:rFonts w:ascii="Arial" w:hAnsi="Arial" w:cs="Arial"/>
                <w:b/>
                <w:bCs/>
                <w:sz w:val="24"/>
                <w:szCs w:val="24"/>
              </w:rPr>
              <w:fldChar w:fldCharType="separate"/>
            </w:r>
            <w:r w:rsidR="007C2C4A">
              <w:rPr>
                <w:rFonts w:ascii="Arial" w:hAnsi="Arial" w:cs="Arial"/>
                <w:b/>
                <w:bCs/>
                <w:noProof/>
              </w:rPr>
              <w:t>1</w:t>
            </w:r>
            <w:r w:rsidRPr="00CF1140">
              <w:rPr>
                <w:rFonts w:ascii="Arial" w:hAnsi="Arial" w:cs="Arial"/>
                <w:b/>
                <w:bCs/>
                <w:sz w:val="24"/>
                <w:szCs w:val="24"/>
              </w:rPr>
              <w:fldChar w:fldCharType="end"/>
            </w:r>
          </w:p>
        </w:sdtContent>
      </w:sdt>
    </w:sdtContent>
  </w:sdt>
  <w:p w14:paraId="7B14B175" w14:textId="77777777" w:rsidR="007F37B8" w:rsidRDefault="007F3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6BA2F" w14:textId="77777777" w:rsidR="006604AF" w:rsidRDefault="006604AF" w:rsidP="005F2ACA">
      <w:pPr>
        <w:spacing w:after="0" w:line="240" w:lineRule="auto"/>
      </w:pPr>
      <w:r>
        <w:separator/>
      </w:r>
    </w:p>
  </w:footnote>
  <w:footnote w:type="continuationSeparator" w:id="0">
    <w:p w14:paraId="4A284979" w14:textId="77777777" w:rsidR="006604AF" w:rsidRDefault="006604AF" w:rsidP="005F2ACA">
      <w:pPr>
        <w:spacing w:after="0" w:line="240" w:lineRule="auto"/>
      </w:pPr>
      <w:r>
        <w:continuationSeparator/>
      </w:r>
    </w:p>
  </w:footnote>
  <w:footnote w:id="1">
    <w:p w14:paraId="2BDB063A" w14:textId="40EDBB42" w:rsidR="007F37B8" w:rsidRPr="008C019E" w:rsidRDefault="007F37B8" w:rsidP="00CF1140">
      <w:pPr>
        <w:pStyle w:val="FootnoteText"/>
        <w:jc w:val="both"/>
        <w:rPr>
          <w:rFonts w:ascii="Arial" w:hAnsi="Arial" w:cs="Arial"/>
        </w:rPr>
      </w:pPr>
      <w:r w:rsidRPr="008C019E">
        <w:rPr>
          <w:rStyle w:val="FootnoteReference"/>
          <w:rFonts w:ascii="Arial" w:hAnsi="Arial" w:cs="Arial"/>
        </w:rPr>
        <w:footnoteRef/>
      </w:r>
      <w:r w:rsidRPr="008C019E">
        <w:rPr>
          <w:rFonts w:ascii="Arial" w:hAnsi="Arial" w:cs="Arial"/>
        </w:rPr>
        <w:t xml:space="preserve"> Business Disability Forum, 2020, “Business as (un)usual: How employers have supported their workforces during the Covid-19 outbreak and lockdown”.</w:t>
      </w:r>
    </w:p>
  </w:footnote>
  <w:footnote w:id="2">
    <w:p w14:paraId="64D26A4E" w14:textId="4A6A42E6" w:rsidR="007F37B8" w:rsidRPr="008C019E" w:rsidRDefault="007F37B8" w:rsidP="00CF1140">
      <w:pPr>
        <w:pStyle w:val="FootnoteText"/>
        <w:jc w:val="both"/>
        <w:rPr>
          <w:rFonts w:ascii="Arial" w:hAnsi="Arial" w:cs="Arial"/>
        </w:rPr>
      </w:pPr>
      <w:r w:rsidRPr="008C019E">
        <w:rPr>
          <w:rStyle w:val="FootnoteReference"/>
          <w:rFonts w:ascii="Arial" w:hAnsi="Arial" w:cs="Arial"/>
        </w:rPr>
        <w:footnoteRef/>
      </w:r>
      <w:r w:rsidRPr="008C019E">
        <w:rPr>
          <w:rFonts w:ascii="Arial" w:hAnsi="Arial" w:cs="Arial"/>
        </w:rPr>
        <w:t xml:space="preserve"> Leonard Cheshire, 2020, “Locked out of the labour market: The impact of Covid-19 on disabled adults in accessing good work – now and into the future”.</w:t>
      </w:r>
    </w:p>
  </w:footnote>
  <w:footnote w:id="3">
    <w:p w14:paraId="13A54EEF" w14:textId="60E8B548" w:rsidR="007F37B8" w:rsidRDefault="007F37B8" w:rsidP="00466035">
      <w:pPr>
        <w:pStyle w:val="FootnoteText"/>
        <w:jc w:val="both"/>
      </w:pPr>
      <w:r w:rsidRPr="001457E8">
        <w:rPr>
          <w:rStyle w:val="FootnoteReference"/>
          <w:rFonts w:ascii="Arial" w:hAnsi="Arial" w:cs="Arial"/>
        </w:rPr>
        <w:footnoteRef/>
      </w:r>
      <w:r w:rsidRPr="001457E8">
        <w:rPr>
          <w:rFonts w:ascii="Arial" w:hAnsi="Arial" w:cs="Arial"/>
        </w:rPr>
        <w:t xml:space="preserve"> Recent research identified sick pay is forcing people back to work when they should be recovering or self-isolating due to COVID (Resolution Foundation, 2020, “Time out: Reforming Statutory Sick Pay to support the Covid-19 recovery phase”)</w:t>
      </w:r>
      <w:r w:rsidR="00B7058D">
        <w:rPr>
          <w:rFonts w:ascii="Arial" w:hAnsi="Arial" w:cs="Arial"/>
        </w:rPr>
        <w:t>.</w:t>
      </w:r>
    </w:p>
  </w:footnote>
  <w:footnote w:id="4">
    <w:p w14:paraId="22E0E021" w14:textId="77777777" w:rsidR="0095019B" w:rsidRPr="0095019B" w:rsidRDefault="0095019B" w:rsidP="0095019B">
      <w:pPr>
        <w:pStyle w:val="FootnoteText"/>
        <w:rPr>
          <w:rFonts w:ascii="Arial" w:hAnsi="Arial" w:cs="Arial"/>
        </w:rPr>
      </w:pPr>
      <w:r w:rsidRPr="0095019B">
        <w:rPr>
          <w:rStyle w:val="FootnoteReference"/>
          <w:rFonts w:ascii="Arial" w:hAnsi="Arial" w:cs="Arial"/>
        </w:rPr>
        <w:footnoteRef/>
      </w:r>
      <w:r w:rsidRPr="0095019B">
        <w:rPr>
          <w:rFonts w:ascii="Arial" w:hAnsi="Arial" w:cs="Arial"/>
        </w:rPr>
        <w:t xml:space="preserve"> Mind (2019). Research has been shared with the Disability Unit. Currently unpublished. </w:t>
      </w:r>
    </w:p>
  </w:footnote>
  <w:footnote w:id="5">
    <w:p w14:paraId="572FB81F" w14:textId="520EAEBC" w:rsidR="00935E14" w:rsidRPr="00935E14" w:rsidRDefault="00935E14">
      <w:pPr>
        <w:pStyle w:val="FootnoteText"/>
        <w:rPr>
          <w:rFonts w:ascii="Arial" w:hAnsi="Arial" w:cs="Arial"/>
        </w:rPr>
      </w:pPr>
      <w:r w:rsidRPr="00935E14">
        <w:rPr>
          <w:rStyle w:val="FootnoteReference"/>
          <w:rFonts w:ascii="Arial" w:hAnsi="Arial" w:cs="Arial"/>
        </w:rPr>
        <w:footnoteRef/>
      </w:r>
      <w:r w:rsidRPr="00935E14">
        <w:rPr>
          <w:rFonts w:ascii="Arial" w:hAnsi="Arial" w:cs="Arial"/>
        </w:rPr>
        <w:t xml:space="preserve"> A survey by Disability Rights UK in June 2020 found that almost 40 per cent of disabled people cannot wear a face mask or covering, and 60 per cent of those fear being challenged on this.</w:t>
      </w:r>
    </w:p>
  </w:footnote>
  <w:footnote w:id="6">
    <w:p w14:paraId="59ED452A" w14:textId="4604224B" w:rsidR="007F37B8" w:rsidRPr="008C019E" w:rsidRDefault="007F37B8" w:rsidP="00CF1140">
      <w:pPr>
        <w:pStyle w:val="FootnoteText"/>
        <w:jc w:val="both"/>
        <w:rPr>
          <w:rFonts w:ascii="Arial" w:hAnsi="Arial" w:cs="Arial"/>
        </w:rPr>
      </w:pPr>
      <w:r w:rsidRPr="008C019E">
        <w:rPr>
          <w:rStyle w:val="FootnoteReference"/>
          <w:rFonts w:ascii="Arial" w:hAnsi="Arial" w:cs="Arial"/>
        </w:rPr>
        <w:footnoteRef/>
      </w:r>
      <w:r w:rsidRPr="008C019E">
        <w:rPr>
          <w:rFonts w:ascii="Arial" w:hAnsi="Arial" w:cs="Arial"/>
        </w:rPr>
        <w:t xml:space="preserve"> Scope, 2018, “Out in the cold”.</w:t>
      </w:r>
    </w:p>
  </w:footnote>
  <w:footnote w:id="7">
    <w:p w14:paraId="70D599F0" w14:textId="688CBB95" w:rsidR="007F37B8" w:rsidRPr="008C019E" w:rsidRDefault="007F37B8" w:rsidP="00CF1140">
      <w:pPr>
        <w:pStyle w:val="FootnoteText"/>
        <w:jc w:val="both"/>
        <w:rPr>
          <w:rFonts w:ascii="Arial" w:hAnsi="Arial" w:cs="Arial"/>
        </w:rPr>
      </w:pPr>
      <w:r w:rsidRPr="008C019E">
        <w:rPr>
          <w:rStyle w:val="FootnoteReference"/>
          <w:rFonts w:ascii="Arial" w:hAnsi="Arial" w:cs="Arial"/>
        </w:rPr>
        <w:footnoteRef/>
      </w:r>
      <w:r w:rsidRPr="008C019E">
        <w:rPr>
          <w:rFonts w:ascii="Arial" w:hAnsi="Arial" w:cs="Arial"/>
        </w:rPr>
        <w:t xml:space="preserve"> 46 per cent of disabled people have faced difficulties </w:t>
      </w:r>
      <w:r w:rsidR="00B7058D">
        <w:rPr>
          <w:rFonts w:ascii="Arial" w:hAnsi="Arial" w:cs="Arial"/>
        </w:rPr>
        <w:t xml:space="preserve">when </w:t>
      </w:r>
      <w:r w:rsidRPr="008C019E">
        <w:rPr>
          <w:rFonts w:ascii="Arial" w:hAnsi="Arial" w:cs="Arial"/>
        </w:rPr>
        <w:t>trying to get essential items (Scope, 2020, “The disability report: Disabled people and the coronavirus crisis”).</w:t>
      </w:r>
    </w:p>
  </w:footnote>
  <w:footnote w:id="8">
    <w:p w14:paraId="0393F480" w14:textId="7FB2F030" w:rsidR="007F37B8" w:rsidRPr="008C019E" w:rsidRDefault="007F37B8" w:rsidP="00CF1140">
      <w:pPr>
        <w:pStyle w:val="FootnoteText"/>
        <w:jc w:val="both"/>
        <w:rPr>
          <w:rFonts w:ascii="Arial" w:hAnsi="Arial" w:cs="Arial"/>
        </w:rPr>
      </w:pPr>
      <w:r w:rsidRPr="008C019E">
        <w:rPr>
          <w:rStyle w:val="FootnoteReference"/>
          <w:rFonts w:ascii="Arial" w:hAnsi="Arial" w:cs="Arial"/>
        </w:rPr>
        <w:footnoteRef/>
      </w:r>
      <w:r w:rsidRPr="008C019E">
        <w:rPr>
          <w:rFonts w:ascii="Arial" w:hAnsi="Arial" w:cs="Arial"/>
        </w:rPr>
        <w:t xml:space="preserve"> For example, the healthcare challenges experienced by people with learning disabilities in Mencap’s research (Mencap, 2020, “My health, my life: Barriers to healthcare for people with a learning disability during the pandemic”</w:t>
      </w:r>
      <w:r>
        <w:rPr>
          <w:rFonts w:ascii="Arial" w:hAnsi="Arial" w:cs="Arial"/>
        </w:rPr>
        <w:t>)</w:t>
      </w:r>
      <w:r w:rsidRPr="008C019E">
        <w:rPr>
          <w:rFonts w:ascii="Arial" w:hAnsi="Arial" w:cs="Arial"/>
        </w:rPr>
        <w:t>.</w:t>
      </w:r>
    </w:p>
  </w:footnote>
  <w:footnote w:id="9">
    <w:p w14:paraId="7AB1CDFF" w14:textId="20514232" w:rsidR="007F37B8" w:rsidRPr="007912B6" w:rsidRDefault="007F37B8" w:rsidP="00CF1140">
      <w:pPr>
        <w:pStyle w:val="FootnoteText"/>
        <w:jc w:val="both"/>
        <w:rPr>
          <w:rFonts w:ascii="Arial" w:hAnsi="Arial" w:cs="Arial"/>
        </w:rPr>
      </w:pPr>
      <w:r w:rsidRPr="007912B6">
        <w:rPr>
          <w:rStyle w:val="FootnoteReference"/>
          <w:rFonts w:ascii="Arial" w:hAnsi="Arial" w:cs="Arial"/>
        </w:rPr>
        <w:footnoteRef/>
      </w:r>
      <w:r w:rsidRPr="007912B6">
        <w:rPr>
          <w:rFonts w:ascii="Arial" w:hAnsi="Arial" w:cs="Arial"/>
        </w:rPr>
        <w:t xml:space="preserve"> Litchfield, 2014, “An independent review of the Work Capability Assessment - year five”; Disability Benefits Consortium, 2019, “Has welfare become unfair?”.</w:t>
      </w:r>
    </w:p>
  </w:footnote>
  <w:footnote w:id="10">
    <w:p w14:paraId="4313A0ED" w14:textId="3B762D8C" w:rsidR="007F37B8" w:rsidRPr="007F37B8" w:rsidRDefault="007F37B8" w:rsidP="00CF1140">
      <w:pPr>
        <w:pStyle w:val="FootnoteText"/>
        <w:jc w:val="both"/>
        <w:rPr>
          <w:rFonts w:ascii="Arial" w:hAnsi="Arial" w:cs="Arial"/>
        </w:rPr>
      </w:pPr>
      <w:r w:rsidRPr="007F37B8">
        <w:rPr>
          <w:rStyle w:val="FootnoteReference"/>
          <w:rFonts w:ascii="Arial" w:hAnsi="Arial" w:cs="Arial"/>
        </w:rPr>
        <w:footnoteRef/>
      </w:r>
      <w:r w:rsidRPr="007F37B8">
        <w:rPr>
          <w:rFonts w:ascii="Arial" w:hAnsi="Arial" w:cs="Arial"/>
        </w:rPr>
        <w:t xml:space="preserve"> See Business Disability For</w:t>
      </w:r>
      <w:r>
        <w:rPr>
          <w:rFonts w:ascii="Arial" w:hAnsi="Arial" w:cs="Arial"/>
        </w:rPr>
        <w:t>u</w:t>
      </w:r>
      <w:r w:rsidRPr="007F37B8">
        <w:rPr>
          <w:rFonts w:ascii="Arial" w:hAnsi="Arial" w:cs="Arial"/>
        </w:rPr>
        <w:t xml:space="preserve">m’s response to the </w:t>
      </w:r>
      <w:r w:rsidR="00E74EA5" w:rsidRPr="007F37B8">
        <w:rPr>
          <w:rFonts w:ascii="Arial" w:hAnsi="Arial" w:cs="Arial"/>
        </w:rPr>
        <w:t>All-Party</w:t>
      </w:r>
      <w:r w:rsidRPr="007F37B8">
        <w:rPr>
          <w:rFonts w:ascii="Arial" w:hAnsi="Arial" w:cs="Arial"/>
        </w:rPr>
        <w:t xml:space="preserve"> Parliamentary Group’s inquiry on assistive technology in employment (2020).</w:t>
      </w:r>
    </w:p>
  </w:footnote>
  <w:footnote w:id="11">
    <w:p w14:paraId="33BF8B59" w14:textId="64B673F2" w:rsidR="007F37B8" w:rsidRPr="008C019E" w:rsidRDefault="007F37B8" w:rsidP="00CF1140">
      <w:pPr>
        <w:pStyle w:val="FootnoteText"/>
        <w:jc w:val="both"/>
      </w:pPr>
      <w:r w:rsidRPr="008C019E">
        <w:rPr>
          <w:rStyle w:val="FootnoteReference"/>
          <w:rFonts w:ascii="Arial" w:hAnsi="Arial" w:cs="Arial"/>
        </w:rPr>
        <w:footnoteRef/>
      </w:r>
      <w:r w:rsidRPr="008C019E">
        <w:rPr>
          <w:rFonts w:ascii="Arial" w:hAnsi="Arial" w:cs="Arial"/>
        </w:rPr>
        <w:t xml:space="preserve"> For example, 18 per cent of disabled people have never used the internet (Office for National Statistics, 2019, “Internet users in the UK”).</w:t>
      </w:r>
    </w:p>
  </w:footnote>
  <w:footnote w:id="12">
    <w:p w14:paraId="7F32DF1E" w14:textId="6D1C4256" w:rsidR="007F37B8" w:rsidRPr="00F72426" w:rsidRDefault="007F37B8" w:rsidP="00CF1140">
      <w:pPr>
        <w:pStyle w:val="FootnoteText"/>
        <w:jc w:val="both"/>
        <w:rPr>
          <w:rFonts w:ascii="Arial" w:hAnsi="Arial" w:cs="Arial"/>
        </w:rPr>
      </w:pPr>
      <w:r w:rsidRPr="00F72426">
        <w:rPr>
          <w:rStyle w:val="FootnoteReference"/>
          <w:rFonts w:ascii="Arial" w:hAnsi="Arial" w:cs="Arial"/>
        </w:rPr>
        <w:footnoteRef/>
      </w:r>
      <w:r w:rsidRPr="00F72426">
        <w:rPr>
          <w:rFonts w:ascii="Arial" w:hAnsi="Arial" w:cs="Arial"/>
        </w:rPr>
        <w:t xml:space="preserve"> Equality and Human Rights Commission, 2015</w:t>
      </w:r>
      <w:r w:rsidR="006442CC">
        <w:rPr>
          <w:rFonts w:ascii="Arial" w:hAnsi="Arial" w:cs="Arial"/>
        </w:rPr>
        <w:t>,</w:t>
      </w:r>
      <w:r w:rsidRPr="00F72426">
        <w:rPr>
          <w:rFonts w:ascii="Arial" w:hAnsi="Arial" w:cs="Arial"/>
        </w:rPr>
        <w:t xml:space="preserve"> “The Housing experiences of disabled people in Britain”.</w:t>
      </w:r>
      <w:r>
        <w:rPr>
          <w:rFonts w:ascii="Arial" w:hAnsi="Arial" w:cs="Arial"/>
        </w:rPr>
        <w:t xml:space="preserve"> See also Anderson et al, 2019, “</w:t>
      </w:r>
      <w:r w:rsidRPr="0046601F">
        <w:rPr>
          <w:rFonts w:ascii="Arial" w:hAnsi="Arial" w:cs="Arial"/>
        </w:rPr>
        <w:t>M</w:t>
      </w:r>
      <w:r>
        <w:rPr>
          <w:rFonts w:ascii="Arial" w:hAnsi="Arial" w:cs="Arial"/>
        </w:rPr>
        <w:t>atch Me</w:t>
      </w:r>
      <w:r w:rsidRPr="0046601F">
        <w:rPr>
          <w:rFonts w:ascii="Arial" w:hAnsi="Arial" w:cs="Arial"/>
        </w:rPr>
        <w:t xml:space="preserve"> - What works for adapted social housing lettings?</w:t>
      </w:r>
      <w:r>
        <w:rPr>
          <w:rFonts w:ascii="Arial" w:hAnsi="Arial" w:cs="Arial"/>
        </w:rPr>
        <w:t>”</w:t>
      </w:r>
      <w:r w:rsidRPr="0046601F">
        <w:rPr>
          <w:rFonts w:ascii="Arial" w:hAnsi="Arial" w:cs="Arial"/>
        </w:rPr>
        <w:t>.</w:t>
      </w:r>
      <w:r w:rsidR="00FF41C8">
        <w:rPr>
          <w:rFonts w:ascii="Arial" w:hAnsi="Arial" w:cs="Arial"/>
        </w:rPr>
        <w:t xml:space="preserve"> Another study by the Equality and Human Rights Commission found that 38 per cent of councils were able to meet the demand for supporting disabled tenants (Equality and Human Rights Commission, 2018, “Housing and disabled people: Britain’s hidden crises”).</w:t>
      </w:r>
    </w:p>
  </w:footnote>
  <w:footnote w:id="13">
    <w:p w14:paraId="0B2DC333" w14:textId="40E4B7FB" w:rsidR="007F37B8" w:rsidRPr="0044104A" w:rsidRDefault="007F37B8" w:rsidP="00CF1140">
      <w:pPr>
        <w:pStyle w:val="FootnoteText"/>
        <w:jc w:val="both"/>
        <w:rPr>
          <w:rFonts w:ascii="Arial" w:hAnsi="Arial" w:cs="Arial"/>
        </w:rPr>
      </w:pPr>
      <w:r w:rsidRPr="0044104A">
        <w:rPr>
          <w:rStyle w:val="FootnoteReference"/>
          <w:rFonts w:ascii="Arial" w:hAnsi="Arial" w:cs="Arial"/>
        </w:rPr>
        <w:footnoteRef/>
      </w:r>
      <w:r w:rsidRPr="0044104A">
        <w:rPr>
          <w:rFonts w:ascii="Arial" w:hAnsi="Arial" w:cs="Arial"/>
        </w:rPr>
        <w:t xml:space="preserve"> RNIB, 2015, “Street Charter Toolkit”.</w:t>
      </w:r>
    </w:p>
  </w:footnote>
  <w:footnote w:id="14">
    <w:p w14:paraId="308DE657" w14:textId="035A8820" w:rsidR="007F37B8" w:rsidRPr="00EF0092" w:rsidRDefault="007F37B8" w:rsidP="00CF1140">
      <w:pPr>
        <w:pStyle w:val="FootnoteText"/>
        <w:jc w:val="both"/>
        <w:rPr>
          <w:rFonts w:ascii="Arial" w:hAnsi="Arial" w:cs="Arial"/>
          <w:sz w:val="22"/>
          <w:szCs w:val="22"/>
        </w:rPr>
      </w:pPr>
      <w:r w:rsidRPr="0044104A">
        <w:rPr>
          <w:rStyle w:val="FootnoteReference"/>
          <w:rFonts w:ascii="Arial" w:hAnsi="Arial" w:cs="Arial"/>
        </w:rPr>
        <w:footnoteRef/>
      </w:r>
      <w:r w:rsidRPr="0044104A">
        <w:rPr>
          <w:rFonts w:ascii="Arial" w:hAnsi="Arial" w:cs="Arial"/>
        </w:rPr>
        <w:t xml:space="preserve"> </w:t>
      </w:r>
      <w:r w:rsidRPr="0044104A">
        <w:rPr>
          <w:rFonts w:ascii="Arial" w:hAnsi="Arial" w:cs="Arial"/>
          <w:color w:val="000000"/>
          <w:shd w:val="clear" w:color="auto" w:fill="FFFFFF"/>
        </w:rPr>
        <w:t>Th</w:t>
      </w:r>
      <w:r w:rsidR="00B7058D">
        <w:rPr>
          <w:rFonts w:ascii="Arial" w:hAnsi="Arial" w:cs="Arial"/>
          <w:color w:val="000000"/>
          <w:shd w:val="clear" w:color="auto" w:fill="FFFFFF"/>
        </w:rPr>
        <w:t>er</w:t>
      </w:r>
      <w:r w:rsidRPr="0044104A">
        <w:rPr>
          <w:rFonts w:ascii="Arial" w:hAnsi="Arial" w:cs="Arial"/>
          <w:color w:val="000000"/>
          <w:shd w:val="clear" w:color="auto" w:fill="FFFFFF"/>
        </w:rPr>
        <w:t xml:space="preserve">e were around 150,000 to 350,000 cases where no Appropriate Adult </w:t>
      </w:r>
      <w:r w:rsidR="00B7058D">
        <w:rPr>
          <w:rFonts w:ascii="Arial" w:hAnsi="Arial" w:cs="Arial"/>
          <w:color w:val="000000"/>
          <w:shd w:val="clear" w:color="auto" w:fill="FFFFFF"/>
        </w:rPr>
        <w:t>was r</w:t>
      </w:r>
      <w:r w:rsidRPr="0044104A">
        <w:rPr>
          <w:rFonts w:ascii="Arial" w:hAnsi="Arial" w:cs="Arial"/>
          <w:color w:val="000000"/>
          <w:shd w:val="clear" w:color="auto" w:fill="FFFFFF"/>
        </w:rPr>
        <w:t>ecorded as being present (National Appropriate Adult Network, 2020, “There to help: The identification of vulnerable adult suspects and application of the appropriate adult safeguard in police investigations in 2018/19”).</w:t>
      </w:r>
    </w:p>
  </w:footnote>
  <w:footnote w:id="15">
    <w:p w14:paraId="061145E8" w14:textId="36311E4B" w:rsidR="0018699B" w:rsidRPr="006442CC" w:rsidRDefault="0018699B">
      <w:pPr>
        <w:pStyle w:val="FootnoteText"/>
        <w:rPr>
          <w:rFonts w:ascii="Arial" w:hAnsi="Arial" w:cs="Arial"/>
        </w:rPr>
      </w:pPr>
      <w:r w:rsidRPr="006442CC">
        <w:rPr>
          <w:rStyle w:val="FootnoteReference"/>
          <w:rFonts w:ascii="Arial" w:hAnsi="Arial" w:cs="Arial"/>
        </w:rPr>
        <w:footnoteRef/>
      </w:r>
      <w:r w:rsidRPr="006442CC">
        <w:rPr>
          <w:rFonts w:ascii="Arial" w:hAnsi="Arial" w:cs="Arial"/>
        </w:rPr>
        <w:t xml:space="preserve"> </w:t>
      </w:r>
      <w:r w:rsidR="006442CC" w:rsidRPr="006442CC">
        <w:rPr>
          <w:rFonts w:ascii="Arial" w:hAnsi="Arial" w:cs="Arial"/>
        </w:rPr>
        <w:t>House of Commons Committee of Public Accounts</w:t>
      </w:r>
      <w:r w:rsidR="006442CC">
        <w:rPr>
          <w:rFonts w:ascii="Arial" w:hAnsi="Arial" w:cs="Arial"/>
        </w:rPr>
        <w:t xml:space="preserve">, </w:t>
      </w:r>
      <w:r w:rsidR="006442CC" w:rsidRPr="006442CC">
        <w:rPr>
          <w:rFonts w:ascii="Arial" w:hAnsi="Arial" w:cs="Arial"/>
        </w:rPr>
        <w:t xml:space="preserve">2017, “Mental health in prisons”. </w:t>
      </w:r>
    </w:p>
  </w:footnote>
  <w:footnote w:id="16">
    <w:p w14:paraId="221FE56E" w14:textId="51AAEA00" w:rsidR="007F37B8" w:rsidRPr="003360DC" w:rsidRDefault="007F37B8" w:rsidP="00CF1140">
      <w:pPr>
        <w:pStyle w:val="FootnoteText"/>
        <w:jc w:val="both"/>
        <w:rPr>
          <w:rFonts w:ascii="Arial" w:hAnsi="Arial" w:cs="Arial"/>
        </w:rPr>
      </w:pPr>
      <w:r w:rsidRPr="006442CC">
        <w:rPr>
          <w:rStyle w:val="FootnoteReference"/>
          <w:rFonts w:ascii="Arial" w:hAnsi="Arial" w:cs="Arial"/>
        </w:rPr>
        <w:footnoteRef/>
      </w:r>
      <w:r w:rsidRPr="006442CC">
        <w:rPr>
          <w:rFonts w:ascii="Arial" w:hAnsi="Arial" w:cs="Arial"/>
        </w:rPr>
        <w:t xml:space="preserve"> RNIB, 2020, “Turned Out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F48815C" w14:paraId="58192616" w14:textId="77777777" w:rsidTr="0F48815C">
      <w:tc>
        <w:tcPr>
          <w:tcW w:w="3005" w:type="dxa"/>
        </w:tcPr>
        <w:p w14:paraId="02561324" w14:textId="336878D2" w:rsidR="0F48815C" w:rsidRDefault="0F48815C" w:rsidP="0F48815C">
          <w:pPr>
            <w:pStyle w:val="Header"/>
            <w:ind w:left="-115"/>
          </w:pPr>
        </w:p>
      </w:tc>
      <w:tc>
        <w:tcPr>
          <w:tcW w:w="3005" w:type="dxa"/>
        </w:tcPr>
        <w:p w14:paraId="38216B23" w14:textId="1D58D27F" w:rsidR="0F48815C" w:rsidRDefault="0F48815C" w:rsidP="0F48815C">
          <w:pPr>
            <w:pStyle w:val="Header"/>
            <w:jc w:val="center"/>
          </w:pPr>
        </w:p>
      </w:tc>
      <w:tc>
        <w:tcPr>
          <w:tcW w:w="3005" w:type="dxa"/>
        </w:tcPr>
        <w:p w14:paraId="4FF12BBE" w14:textId="7E626178" w:rsidR="0F48815C" w:rsidRDefault="0F48815C" w:rsidP="0F48815C">
          <w:pPr>
            <w:pStyle w:val="Header"/>
            <w:ind w:right="-115"/>
            <w:jc w:val="right"/>
          </w:pPr>
        </w:p>
      </w:tc>
    </w:tr>
  </w:tbl>
  <w:p w14:paraId="3AA4BD88" w14:textId="511A68D9" w:rsidR="0F48815C" w:rsidRDefault="0F48815C" w:rsidP="0F488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610"/>
    <w:multiLevelType w:val="multilevel"/>
    <w:tmpl w:val="8CC01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D3378"/>
    <w:multiLevelType w:val="hybridMultilevel"/>
    <w:tmpl w:val="836E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B199E"/>
    <w:multiLevelType w:val="hybridMultilevel"/>
    <w:tmpl w:val="05724BF2"/>
    <w:lvl w:ilvl="0" w:tplc="AA76DB42">
      <w:start w:val="1"/>
      <w:numFmt w:val="bullet"/>
      <w:lvlText w:val=""/>
      <w:lvlJc w:val="left"/>
      <w:pPr>
        <w:tabs>
          <w:tab w:val="num" w:pos="720"/>
        </w:tabs>
        <w:ind w:left="720" w:hanging="360"/>
      </w:pPr>
      <w:rPr>
        <w:rFonts w:ascii="Symbol" w:hAnsi="Symbol" w:hint="default"/>
        <w:sz w:val="20"/>
      </w:rPr>
    </w:lvl>
    <w:lvl w:ilvl="1" w:tplc="0F7E9BEE" w:tentative="1">
      <w:start w:val="1"/>
      <w:numFmt w:val="bullet"/>
      <w:lvlText w:val=""/>
      <w:lvlJc w:val="left"/>
      <w:pPr>
        <w:tabs>
          <w:tab w:val="num" w:pos="1440"/>
        </w:tabs>
        <w:ind w:left="1440" w:hanging="360"/>
      </w:pPr>
      <w:rPr>
        <w:rFonts w:ascii="Symbol" w:hAnsi="Symbol" w:hint="default"/>
        <w:sz w:val="20"/>
      </w:rPr>
    </w:lvl>
    <w:lvl w:ilvl="2" w:tplc="6B90EFA0" w:tentative="1">
      <w:start w:val="1"/>
      <w:numFmt w:val="bullet"/>
      <w:lvlText w:val=""/>
      <w:lvlJc w:val="left"/>
      <w:pPr>
        <w:tabs>
          <w:tab w:val="num" w:pos="2160"/>
        </w:tabs>
        <w:ind w:left="2160" w:hanging="360"/>
      </w:pPr>
      <w:rPr>
        <w:rFonts w:ascii="Symbol" w:hAnsi="Symbol" w:hint="default"/>
        <w:sz w:val="20"/>
      </w:rPr>
    </w:lvl>
    <w:lvl w:ilvl="3" w:tplc="7766F21E" w:tentative="1">
      <w:start w:val="1"/>
      <w:numFmt w:val="bullet"/>
      <w:lvlText w:val=""/>
      <w:lvlJc w:val="left"/>
      <w:pPr>
        <w:tabs>
          <w:tab w:val="num" w:pos="2880"/>
        </w:tabs>
        <w:ind w:left="2880" w:hanging="360"/>
      </w:pPr>
      <w:rPr>
        <w:rFonts w:ascii="Symbol" w:hAnsi="Symbol" w:hint="default"/>
        <w:sz w:val="20"/>
      </w:rPr>
    </w:lvl>
    <w:lvl w:ilvl="4" w:tplc="1FC6449A" w:tentative="1">
      <w:start w:val="1"/>
      <w:numFmt w:val="bullet"/>
      <w:lvlText w:val=""/>
      <w:lvlJc w:val="left"/>
      <w:pPr>
        <w:tabs>
          <w:tab w:val="num" w:pos="3600"/>
        </w:tabs>
        <w:ind w:left="3600" w:hanging="360"/>
      </w:pPr>
      <w:rPr>
        <w:rFonts w:ascii="Symbol" w:hAnsi="Symbol" w:hint="default"/>
        <w:sz w:val="20"/>
      </w:rPr>
    </w:lvl>
    <w:lvl w:ilvl="5" w:tplc="46BABBBA" w:tentative="1">
      <w:start w:val="1"/>
      <w:numFmt w:val="bullet"/>
      <w:lvlText w:val=""/>
      <w:lvlJc w:val="left"/>
      <w:pPr>
        <w:tabs>
          <w:tab w:val="num" w:pos="4320"/>
        </w:tabs>
        <w:ind w:left="4320" w:hanging="360"/>
      </w:pPr>
      <w:rPr>
        <w:rFonts w:ascii="Symbol" w:hAnsi="Symbol" w:hint="default"/>
        <w:sz w:val="20"/>
      </w:rPr>
    </w:lvl>
    <w:lvl w:ilvl="6" w:tplc="7AFEF342" w:tentative="1">
      <w:start w:val="1"/>
      <w:numFmt w:val="bullet"/>
      <w:lvlText w:val=""/>
      <w:lvlJc w:val="left"/>
      <w:pPr>
        <w:tabs>
          <w:tab w:val="num" w:pos="5040"/>
        </w:tabs>
        <w:ind w:left="5040" w:hanging="360"/>
      </w:pPr>
      <w:rPr>
        <w:rFonts w:ascii="Symbol" w:hAnsi="Symbol" w:hint="default"/>
        <w:sz w:val="20"/>
      </w:rPr>
    </w:lvl>
    <w:lvl w:ilvl="7" w:tplc="C088A14E" w:tentative="1">
      <w:start w:val="1"/>
      <w:numFmt w:val="bullet"/>
      <w:lvlText w:val=""/>
      <w:lvlJc w:val="left"/>
      <w:pPr>
        <w:tabs>
          <w:tab w:val="num" w:pos="5760"/>
        </w:tabs>
        <w:ind w:left="5760" w:hanging="360"/>
      </w:pPr>
      <w:rPr>
        <w:rFonts w:ascii="Symbol" w:hAnsi="Symbol" w:hint="default"/>
        <w:sz w:val="20"/>
      </w:rPr>
    </w:lvl>
    <w:lvl w:ilvl="8" w:tplc="CC58CED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A021C"/>
    <w:multiLevelType w:val="hybridMultilevel"/>
    <w:tmpl w:val="2070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C3663"/>
    <w:multiLevelType w:val="hybridMultilevel"/>
    <w:tmpl w:val="9870672E"/>
    <w:lvl w:ilvl="0" w:tplc="E9725E5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D3262"/>
    <w:multiLevelType w:val="hybridMultilevel"/>
    <w:tmpl w:val="2506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EC5391"/>
    <w:multiLevelType w:val="hybridMultilevel"/>
    <w:tmpl w:val="82F8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F0DF9"/>
    <w:multiLevelType w:val="hybridMultilevel"/>
    <w:tmpl w:val="66D2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34F29"/>
    <w:multiLevelType w:val="hybridMultilevel"/>
    <w:tmpl w:val="3B489468"/>
    <w:lvl w:ilvl="0" w:tplc="553E9F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A05D5"/>
    <w:multiLevelType w:val="hybridMultilevel"/>
    <w:tmpl w:val="51BCF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611C60"/>
    <w:multiLevelType w:val="hybridMultilevel"/>
    <w:tmpl w:val="6D14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D80EA6"/>
    <w:multiLevelType w:val="hybridMultilevel"/>
    <w:tmpl w:val="5F36087C"/>
    <w:lvl w:ilvl="0" w:tplc="FFE8F244">
      <w:start w:val="1"/>
      <w:numFmt w:val="bullet"/>
      <w:lvlText w:val="•"/>
      <w:lvlJc w:val="left"/>
      <w:pPr>
        <w:tabs>
          <w:tab w:val="num" w:pos="720"/>
        </w:tabs>
        <w:ind w:left="720" w:hanging="360"/>
      </w:pPr>
      <w:rPr>
        <w:rFonts w:ascii="Arial" w:hAnsi="Arial" w:hint="default"/>
      </w:rPr>
    </w:lvl>
    <w:lvl w:ilvl="1" w:tplc="B47A59E0" w:tentative="1">
      <w:start w:val="1"/>
      <w:numFmt w:val="bullet"/>
      <w:lvlText w:val="•"/>
      <w:lvlJc w:val="left"/>
      <w:pPr>
        <w:tabs>
          <w:tab w:val="num" w:pos="1440"/>
        </w:tabs>
        <w:ind w:left="1440" w:hanging="360"/>
      </w:pPr>
      <w:rPr>
        <w:rFonts w:ascii="Arial" w:hAnsi="Arial" w:hint="default"/>
      </w:rPr>
    </w:lvl>
    <w:lvl w:ilvl="2" w:tplc="50786620" w:tentative="1">
      <w:start w:val="1"/>
      <w:numFmt w:val="bullet"/>
      <w:lvlText w:val="•"/>
      <w:lvlJc w:val="left"/>
      <w:pPr>
        <w:tabs>
          <w:tab w:val="num" w:pos="2160"/>
        </w:tabs>
        <w:ind w:left="2160" w:hanging="360"/>
      </w:pPr>
      <w:rPr>
        <w:rFonts w:ascii="Arial" w:hAnsi="Arial" w:hint="default"/>
      </w:rPr>
    </w:lvl>
    <w:lvl w:ilvl="3" w:tplc="2FE84C80" w:tentative="1">
      <w:start w:val="1"/>
      <w:numFmt w:val="bullet"/>
      <w:lvlText w:val="•"/>
      <w:lvlJc w:val="left"/>
      <w:pPr>
        <w:tabs>
          <w:tab w:val="num" w:pos="2880"/>
        </w:tabs>
        <w:ind w:left="2880" w:hanging="360"/>
      </w:pPr>
      <w:rPr>
        <w:rFonts w:ascii="Arial" w:hAnsi="Arial" w:hint="default"/>
      </w:rPr>
    </w:lvl>
    <w:lvl w:ilvl="4" w:tplc="35C8C42A" w:tentative="1">
      <w:start w:val="1"/>
      <w:numFmt w:val="bullet"/>
      <w:lvlText w:val="•"/>
      <w:lvlJc w:val="left"/>
      <w:pPr>
        <w:tabs>
          <w:tab w:val="num" w:pos="3600"/>
        </w:tabs>
        <w:ind w:left="3600" w:hanging="360"/>
      </w:pPr>
      <w:rPr>
        <w:rFonts w:ascii="Arial" w:hAnsi="Arial" w:hint="default"/>
      </w:rPr>
    </w:lvl>
    <w:lvl w:ilvl="5" w:tplc="2794E652" w:tentative="1">
      <w:start w:val="1"/>
      <w:numFmt w:val="bullet"/>
      <w:lvlText w:val="•"/>
      <w:lvlJc w:val="left"/>
      <w:pPr>
        <w:tabs>
          <w:tab w:val="num" w:pos="4320"/>
        </w:tabs>
        <w:ind w:left="4320" w:hanging="360"/>
      </w:pPr>
      <w:rPr>
        <w:rFonts w:ascii="Arial" w:hAnsi="Arial" w:hint="default"/>
      </w:rPr>
    </w:lvl>
    <w:lvl w:ilvl="6" w:tplc="583A10F6" w:tentative="1">
      <w:start w:val="1"/>
      <w:numFmt w:val="bullet"/>
      <w:lvlText w:val="•"/>
      <w:lvlJc w:val="left"/>
      <w:pPr>
        <w:tabs>
          <w:tab w:val="num" w:pos="5040"/>
        </w:tabs>
        <w:ind w:left="5040" w:hanging="360"/>
      </w:pPr>
      <w:rPr>
        <w:rFonts w:ascii="Arial" w:hAnsi="Arial" w:hint="default"/>
      </w:rPr>
    </w:lvl>
    <w:lvl w:ilvl="7" w:tplc="1EC4A27C" w:tentative="1">
      <w:start w:val="1"/>
      <w:numFmt w:val="bullet"/>
      <w:lvlText w:val="•"/>
      <w:lvlJc w:val="left"/>
      <w:pPr>
        <w:tabs>
          <w:tab w:val="num" w:pos="5760"/>
        </w:tabs>
        <w:ind w:left="5760" w:hanging="360"/>
      </w:pPr>
      <w:rPr>
        <w:rFonts w:ascii="Arial" w:hAnsi="Arial" w:hint="default"/>
      </w:rPr>
    </w:lvl>
    <w:lvl w:ilvl="8" w:tplc="F5D816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C44C4E"/>
    <w:multiLevelType w:val="hybridMultilevel"/>
    <w:tmpl w:val="3FCE0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3AF51D4"/>
    <w:multiLevelType w:val="hybridMultilevel"/>
    <w:tmpl w:val="35B485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11482D"/>
    <w:multiLevelType w:val="hybridMultilevel"/>
    <w:tmpl w:val="3FE0EA9A"/>
    <w:lvl w:ilvl="0" w:tplc="E9725E5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2808AC"/>
    <w:multiLevelType w:val="hybridMultilevel"/>
    <w:tmpl w:val="A9A2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F7516"/>
    <w:multiLevelType w:val="hybridMultilevel"/>
    <w:tmpl w:val="4C70BCE4"/>
    <w:lvl w:ilvl="0" w:tplc="0758F974">
      <w:start w:val="1"/>
      <w:numFmt w:val="bullet"/>
      <w:lvlText w:val="•"/>
      <w:lvlJc w:val="left"/>
      <w:pPr>
        <w:tabs>
          <w:tab w:val="num" w:pos="720"/>
        </w:tabs>
        <w:ind w:left="720" w:hanging="360"/>
      </w:pPr>
      <w:rPr>
        <w:rFonts w:ascii="Arial" w:hAnsi="Arial" w:hint="default"/>
      </w:rPr>
    </w:lvl>
    <w:lvl w:ilvl="1" w:tplc="88663B7E" w:tentative="1">
      <w:start w:val="1"/>
      <w:numFmt w:val="bullet"/>
      <w:lvlText w:val="•"/>
      <w:lvlJc w:val="left"/>
      <w:pPr>
        <w:tabs>
          <w:tab w:val="num" w:pos="1440"/>
        </w:tabs>
        <w:ind w:left="1440" w:hanging="360"/>
      </w:pPr>
      <w:rPr>
        <w:rFonts w:ascii="Arial" w:hAnsi="Arial" w:hint="default"/>
      </w:rPr>
    </w:lvl>
    <w:lvl w:ilvl="2" w:tplc="D39E120E" w:tentative="1">
      <w:start w:val="1"/>
      <w:numFmt w:val="bullet"/>
      <w:lvlText w:val="•"/>
      <w:lvlJc w:val="left"/>
      <w:pPr>
        <w:tabs>
          <w:tab w:val="num" w:pos="2160"/>
        </w:tabs>
        <w:ind w:left="2160" w:hanging="360"/>
      </w:pPr>
      <w:rPr>
        <w:rFonts w:ascii="Arial" w:hAnsi="Arial" w:hint="default"/>
      </w:rPr>
    </w:lvl>
    <w:lvl w:ilvl="3" w:tplc="11B0DDAA" w:tentative="1">
      <w:start w:val="1"/>
      <w:numFmt w:val="bullet"/>
      <w:lvlText w:val="•"/>
      <w:lvlJc w:val="left"/>
      <w:pPr>
        <w:tabs>
          <w:tab w:val="num" w:pos="2880"/>
        </w:tabs>
        <w:ind w:left="2880" w:hanging="360"/>
      </w:pPr>
      <w:rPr>
        <w:rFonts w:ascii="Arial" w:hAnsi="Arial" w:hint="default"/>
      </w:rPr>
    </w:lvl>
    <w:lvl w:ilvl="4" w:tplc="44DC3EEE" w:tentative="1">
      <w:start w:val="1"/>
      <w:numFmt w:val="bullet"/>
      <w:lvlText w:val="•"/>
      <w:lvlJc w:val="left"/>
      <w:pPr>
        <w:tabs>
          <w:tab w:val="num" w:pos="3600"/>
        </w:tabs>
        <w:ind w:left="3600" w:hanging="360"/>
      </w:pPr>
      <w:rPr>
        <w:rFonts w:ascii="Arial" w:hAnsi="Arial" w:hint="default"/>
      </w:rPr>
    </w:lvl>
    <w:lvl w:ilvl="5" w:tplc="C002947A" w:tentative="1">
      <w:start w:val="1"/>
      <w:numFmt w:val="bullet"/>
      <w:lvlText w:val="•"/>
      <w:lvlJc w:val="left"/>
      <w:pPr>
        <w:tabs>
          <w:tab w:val="num" w:pos="4320"/>
        </w:tabs>
        <w:ind w:left="4320" w:hanging="360"/>
      </w:pPr>
      <w:rPr>
        <w:rFonts w:ascii="Arial" w:hAnsi="Arial" w:hint="default"/>
      </w:rPr>
    </w:lvl>
    <w:lvl w:ilvl="6" w:tplc="B4025492" w:tentative="1">
      <w:start w:val="1"/>
      <w:numFmt w:val="bullet"/>
      <w:lvlText w:val="•"/>
      <w:lvlJc w:val="left"/>
      <w:pPr>
        <w:tabs>
          <w:tab w:val="num" w:pos="5040"/>
        </w:tabs>
        <w:ind w:left="5040" w:hanging="360"/>
      </w:pPr>
      <w:rPr>
        <w:rFonts w:ascii="Arial" w:hAnsi="Arial" w:hint="default"/>
      </w:rPr>
    </w:lvl>
    <w:lvl w:ilvl="7" w:tplc="FCCE2F98" w:tentative="1">
      <w:start w:val="1"/>
      <w:numFmt w:val="bullet"/>
      <w:lvlText w:val="•"/>
      <w:lvlJc w:val="left"/>
      <w:pPr>
        <w:tabs>
          <w:tab w:val="num" w:pos="5760"/>
        </w:tabs>
        <w:ind w:left="5760" w:hanging="360"/>
      </w:pPr>
      <w:rPr>
        <w:rFonts w:ascii="Arial" w:hAnsi="Arial" w:hint="default"/>
      </w:rPr>
    </w:lvl>
    <w:lvl w:ilvl="8" w:tplc="5264325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9"/>
  </w:num>
  <w:num w:numId="3">
    <w:abstractNumId w:val="11"/>
  </w:num>
  <w:num w:numId="4">
    <w:abstractNumId w:val="5"/>
  </w:num>
  <w:num w:numId="5">
    <w:abstractNumId w:val="15"/>
  </w:num>
  <w:num w:numId="6">
    <w:abstractNumId w:val="10"/>
  </w:num>
  <w:num w:numId="7">
    <w:abstractNumId w:val="13"/>
  </w:num>
  <w:num w:numId="8">
    <w:abstractNumId w:val="14"/>
  </w:num>
  <w:num w:numId="9">
    <w:abstractNumId w:val="8"/>
  </w:num>
  <w:num w:numId="10">
    <w:abstractNumId w:val="0"/>
  </w:num>
  <w:num w:numId="11">
    <w:abstractNumId w:val="4"/>
  </w:num>
  <w:num w:numId="12">
    <w:abstractNumId w:val="12"/>
  </w:num>
  <w:num w:numId="13">
    <w:abstractNumId w:val="1"/>
  </w:num>
  <w:num w:numId="14">
    <w:abstractNumId w:val="3"/>
  </w:num>
  <w:num w:numId="15">
    <w:abstractNumId w:val="6"/>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11"/>
    <w:rsid w:val="0003092D"/>
    <w:rsid w:val="00063B4B"/>
    <w:rsid w:val="00077FB8"/>
    <w:rsid w:val="000836C7"/>
    <w:rsid w:val="000B1EB0"/>
    <w:rsid w:val="000D4069"/>
    <w:rsid w:val="000D5C09"/>
    <w:rsid w:val="000E6DD6"/>
    <w:rsid w:val="0014127C"/>
    <w:rsid w:val="00143053"/>
    <w:rsid w:val="001457E8"/>
    <w:rsid w:val="0014714B"/>
    <w:rsid w:val="0018699B"/>
    <w:rsid w:val="00190F9F"/>
    <w:rsid w:val="001951EF"/>
    <w:rsid w:val="001A6862"/>
    <w:rsid w:val="001B2EDD"/>
    <w:rsid w:val="001C3ABD"/>
    <w:rsid w:val="001D57E8"/>
    <w:rsid w:val="001F06B5"/>
    <w:rsid w:val="001F6DE7"/>
    <w:rsid w:val="00202C5A"/>
    <w:rsid w:val="002035A7"/>
    <w:rsid w:val="00220A93"/>
    <w:rsid w:val="00253E24"/>
    <w:rsid w:val="002641DA"/>
    <w:rsid w:val="00264614"/>
    <w:rsid w:val="00267717"/>
    <w:rsid w:val="00280815"/>
    <w:rsid w:val="00281A77"/>
    <w:rsid w:val="00295705"/>
    <w:rsid w:val="002B6910"/>
    <w:rsid w:val="002C2434"/>
    <w:rsid w:val="002C6C3F"/>
    <w:rsid w:val="002E103A"/>
    <w:rsid w:val="002F0558"/>
    <w:rsid w:val="002F0C1A"/>
    <w:rsid w:val="002F543D"/>
    <w:rsid w:val="00310DEB"/>
    <w:rsid w:val="00325286"/>
    <w:rsid w:val="003360B7"/>
    <w:rsid w:val="003360DC"/>
    <w:rsid w:val="00353A34"/>
    <w:rsid w:val="00357C69"/>
    <w:rsid w:val="00366967"/>
    <w:rsid w:val="00374590"/>
    <w:rsid w:val="0038157B"/>
    <w:rsid w:val="00383582"/>
    <w:rsid w:val="00390CB6"/>
    <w:rsid w:val="003D2E66"/>
    <w:rsid w:val="003E1BF2"/>
    <w:rsid w:val="003F5E18"/>
    <w:rsid w:val="003F70E8"/>
    <w:rsid w:val="00423385"/>
    <w:rsid w:val="0042435A"/>
    <w:rsid w:val="0044104A"/>
    <w:rsid w:val="00442897"/>
    <w:rsid w:val="00443EEB"/>
    <w:rsid w:val="00451944"/>
    <w:rsid w:val="0045239E"/>
    <w:rsid w:val="00452F02"/>
    <w:rsid w:val="0046601F"/>
    <w:rsid w:val="00466035"/>
    <w:rsid w:val="00474574"/>
    <w:rsid w:val="00492F22"/>
    <w:rsid w:val="00496C36"/>
    <w:rsid w:val="004A0754"/>
    <w:rsid w:val="004B5606"/>
    <w:rsid w:val="004D5DC6"/>
    <w:rsid w:val="005130E5"/>
    <w:rsid w:val="00536887"/>
    <w:rsid w:val="00545C5D"/>
    <w:rsid w:val="00551F1D"/>
    <w:rsid w:val="005A1440"/>
    <w:rsid w:val="005A2F2A"/>
    <w:rsid w:val="005B7D08"/>
    <w:rsid w:val="005C3541"/>
    <w:rsid w:val="005D6C7D"/>
    <w:rsid w:val="005F2ACA"/>
    <w:rsid w:val="005F4AD0"/>
    <w:rsid w:val="005F610C"/>
    <w:rsid w:val="00627951"/>
    <w:rsid w:val="006442CC"/>
    <w:rsid w:val="006604AF"/>
    <w:rsid w:val="00661CAE"/>
    <w:rsid w:val="0067075D"/>
    <w:rsid w:val="00674F44"/>
    <w:rsid w:val="00683FFE"/>
    <w:rsid w:val="006A32F3"/>
    <w:rsid w:val="006B4A10"/>
    <w:rsid w:val="006D48F5"/>
    <w:rsid w:val="006E0D5E"/>
    <w:rsid w:val="006E2C6A"/>
    <w:rsid w:val="006F5786"/>
    <w:rsid w:val="007118CC"/>
    <w:rsid w:val="0071464C"/>
    <w:rsid w:val="0073753C"/>
    <w:rsid w:val="0074543C"/>
    <w:rsid w:val="00753624"/>
    <w:rsid w:val="00781936"/>
    <w:rsid w:val="00782B11"/>
    <w:rsid w:val="0078325B"/>
    <w:rsid w:val="0078356E"/>
    <w:rsid w:val="007842E7"/>
    <w:rsid w:val="007912B6"/>
    <w:rsid w:val="0079705F"/>
    <w:rsid w:val="007B407D"/>
    <w:rsid w:val="007C2C4A"/>
    <w:rsid w:val="007D12E5"/>
    <w:rsid w:val="007E5E1A"/>
    <w:rsid w:val="007F37B8"/>
    <w:rsid w:val="0080712E"/>
    <w:rsid w:val="00824C4E"/>
    <w:rsid w:val="008344A3"/>
    <w:rsid w:val="00836E41"/>
    <w:rsid w:val="00846019"/>
    <w:rsid w:val="0087115C"/>
    <w:rsid w:val="00881CF7"/>
    <w:rsid w:val="0088280A"/>
    <w:rsid w:val="00886D31"/>
    <w:rsid w:val="00891F35"/>
    <w:rsid w:val="008C019E"/>
    <w:rsid w:val="008C3B4E"/>
    <w:rsid w:val="008E0722"/>
    <w:rsid w:val="008F46CE"/>
    <w:rsid w:val="00902127"/>
    <w:rsid w:val="009031CC"/>
    <w:rsid w:val="009105AE"/>
    <w:rsid w:val="00920440"/>
    <w:rsid w:val="00922FF7"/>
    <w:rsid w:val="00923B08"/>
    <w:rsid w:val="00935E14"/>
    <w:rsid w:val="00940A87"/>
    <w:rsid w:val="009475D9"/>
    <w:rsid w:val="0095019B"/>
    <w:rsid w:val="00991265"/>
    <w:rsid w:val="009D1961"/>
    <w:rsid w:val="009D71C3"/>
    <w:rsid w:val="009E11FD"/>
    <w:rsid w:val="009E37AC"/>
    <w:rsid w:val="00A137F4"/>
    <w:rsid w:val="00A36131"/>
    <w:rsid w:val="00A8226E"/>
    <w:rsid w:val="00A8298B"/>
    <w:rsid w:val="00A858B2"/>
    <w:rsid w:val="00AB0EF1"/>
    <w:rsid w:val="00AC425B"/>
    <w:rsid w:val="00AF4E1D"/>
    <w:rsid w:val="00B0702F"/>
    <w:rsid w:val="00B44394"/>
    <w:rsid w:val="00B46E0E"/>
    <w:rsid w:val="00B7058D"/>
    <w:rsid w:val="00B9226E"/>
    <w:rsid w:val="00B93442"/>
    <w:rsid w:val="00BD2161"/>
    <w:rsid w:val="00BD5AAD"/>
    <w:rsid w:val="00C06929"/>
    <w:rsid w:val="00C34471"/>
    <w:rsid w:val="00C3534D"/>
    <w:rsid w:val="00C368EC"/>
    <w:rsid w:val="00C36911"/>
    <w:rsid w:val="00C54361"/>
    <w:rsid w:val="00C72924"/>
    <w:rsid w:val="00C74390"/>
    <w:rsid w:val="00C810F0"/>
    <w:rsid w:val="00CA031C"/>
    <w:rsid w:val="00CB5E62"/>
    <w:rsid w:val="00CE2BD8"/>
    <w:rsid w:val="00CF1140"/>
    <w:rsid w:val="00D0274C"/>
    <w:rsid w:val="00D201F8"/>
    <w:rsid w:val="00D52BEC"/>
    <w:rsid w:val="00D53691"/>
    <w:rsid w:val="00D70F4F"/>
    <w:rsid w:val="00D91CC3"/>
    <w:rsid w:val="00D95B91"/>
    <w:rsid w:val="00DA09E6"/>
    <w:rsid w:val="00DD246C"/>
    <w:rsid w:val="00DD7E47"/>
    <w:rsid w:val="00DE017B"/>
    <w:rsid w:val="00DE3598"/>
    <w:rsid w:val="00DE5357"/>
    <w:rsid w:val="00E03482"/>
    <w:rsid w:val="00E06EC6"/>
    <w:rsid w:val="00E0724D"/>
    <w:rsid w:val="00E12A59"/>
    <w:rsid w:val="00E41E5C"/>
    <w:rsid w:val="00E421C7"/>
    <w:rsid w:val="00E441BE"/>
    <w:rsid w:val="00E56D25"/>
    <w:rsid w:val="00E6616B"/>
    <w:rsid w:val="00E744CE"/>
    <w:rsid w:val="00E74EA5"/>
    <w:rsid w:val="00E82F5C"/>
    <w:rsid w:val="00E9368E"/>
    <w:rsid w:val="00EA3DD9"/>
    <w:rsid w:val="00EC3EC8"/>
    <w:rsid w:val="00ED0F0F"/>
    <w:rsid w:val="00ED77CC"/>
    <w:rsid w:val="00EF0092"/>
    <w:rsid w:val="00EF13F0"/>
    <w:rsid w:val="00EF18D1"/>
    <w:rsid w:val="00F24093"/>
    <w:rsid w:val="00F27878"/>
    <w:rsid w:val="00F72426"/>
    <w:rsid w:val="00F730E4"/>
    <w:rsid w:val="00F776A6"/>
    <w:rsid w:val="00FA0507"/>
    <w:rsid w:val="00FA45E0"/>
    <w:rsid w:val="00FB4AB5"/>
    <w:rsid w:val="00FD591A"/>
    <w:rsid w:val="00FE0FDD"/>
    <w:rsid w:val="00FF41C8"/>
    <w:rsid w:val="0F48815C"/>
    <w:rsid w:val="11176E4D"/>
    <w:rsid w:val="1B0B0DDE"/>
    <w:rsid w:val="2D8EA753"/>
    <w:rsid w:val="39121747"/>
    <w:rsid w:val="478284EC"/>
    <w:rsid w:val="53C52FBE"/>
    <w:rsid w:val="5FF3A9C2"/>
    <w:rsid w:val="604F6B2E"/>
    <w:rsid w:val="767FC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F805"/>
  <w15:chartTrackingRefBased/>
  <w15:docId w15:val="{CD61A65B-331F-48F1-8615-8A1DEBC2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0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30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30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6911"/>
    <w:rPr>
      <w:sz w:val="16"/>
      <w:szCs w:val="16"/>
    </w:rPr>
  </w:style>
  <w:style w:type="paragraph" w:styleId="CommentText">
    <w:name w:val="annotation text"/>
    <w:basedOn w:val="Normal"/>
    <w:link w:val="CommentTextChar"/>
    <w:uiPriority w:val="99"/>
    <w:semiHidden/>
    <w:unhideWhenUsed/>
    <w:rsid w:val="00C36911"/>
    <w:pPr>
      <w:spacing w:line="240" w:lineRule="auto"/>
    </w:pPr>
    <w:rPr>
      <w:sz w:val="20"/>
      <w:szCs w:val="20"/>
    </w:rPr>
  </w:style>
  <w:style w:type="character" w:customStyle="1" w:styleId="CommentTextChar">
    <w:name w:val="Comment Text Char"/>
    <w:basedOn w:val="DefaultParagraphFont"/>
    <w:link w:val="CommentText"/>
    <w:uiPriority w:val="99"/>
    <w:semiHidden/>
    <w:rsid w:val="00C36911"/>
    <w:rPr>
      <w:sz w:val="20"/>
      <w:szCs w:val="20"/>
    </w:rPr>
  </w:style>
  <w:style w:type="paragraph" w:styleId="CommentSubject">
    <w:name w:val="annotation subject"/>
    <w:basedOn w:val="CommentText"/>
    <w:next w:val="CommentText"/>
    <w:link w:val="CommentSubjectChar"/>
    <w:uiPriority w:val="99"/>
    <w:semiHidden/>
    <w:unhideWhenUsed/>
    <w:rsid w:val="00C36911"/>
    <w:rPr>
      <w:b/>
      <w:bCs/>
    </w:rPr>
  </w:style>
  <w:style w:type="character" w:customStyle="1" w:styleId="CommentSubjectChar">
    <w:name w:val="Comment Subject Char"/>
    <w:basedOn w:val="CommentTextChar"/>
    <w:link w:val="CommentSubject"/>
    <w:uiPriority w:val="99"/>
    <w:semiHidden/>
    <w:rsid w:val="00C36911"/>
    <w:rPr>
      <w:b/>
      <w:bCs/>
      <w:sz w:val="20"/>
      <w:szCs w:val="20"/>
    </w:rPr>
  </w:style>
  <w:style w:type="paragraph" w:styleId="BalloonText">
    <w:name w:val="Balloon Text"/>
    <w:basedOn w:val="Normal"/>
    <w:link w:val="BalloonTextChar"/>
    <w:uiPriority w:val="99"/>
    <w:semiHidden/>
    <w:unhideWhenUsed/>
    <w:rsid w:val="00C36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911"/>
    <w:rPr>
      <w:rFonts w:ascii="Segoe UI" w:hAnsi="Segoe UI" w:cs="Segoe UI"/>
      <w:sz w:val="18"/>
      <w:szCs w:val="18"/>
    </w:rPr>
  </w:style>
  <w:style w:type="paragraph" w:styleId="ListParagraph">
    <w:name w:val="List Paragraph"/>
    <w:basedOn w:val="Normal"/>
    <w:uiPriority w:val="34"/>
    <w:qFormat/>
    <w:rsid w:val="00AF4E1D"/>
    <w:pPr>
      <w:ind w:left="720"/>
      <w:contextualSpacing/>
    </w:pPr>
  </w:style>
  <w:style w:type="paragraph" w:styleId="FootnoteText">
    <w:name w:val="footnote text"/>
    <w:basedOn w:val="Normal"/>
    <w:link w:val="FootnoteTextChar"/>
    <w:uiPriority w:val="99"/>
    <w:semiHidden/>
    <w:unhideWhenUsed/>
    <w:rsid w:val="005F2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ACA"/>
    <w:rPr>
      <w:sz w:val="20"/>
      <w:szCs w:val="20"/>
    </w:rPr>
  </w:style>
  <w:style w:type="character" w:styleId="FootnoteReference">
    <w:name w:val="footnote reference"/>
    <w:basedOn w:val="DefaultParagraphFont"/>
    <w:uiPriority w:val="99"/>
    <w:semiHidden/>
    <w:unhideWhenUsed/>
    <w:rsid w:val="005F2ACA"/>
    <w:rPr>
      <w:vertAlign w:val="superscript"/>
    </w:rPr>
  </w:style>
  <w:style w:type="paragraph" w:styleId="Title">
    <w:name w:val="Title"/>
    <w:basedOn w:val="Normal"/>
    <w:next w:val="Normal"/>
    <w:link w:val="TitleChar"/>
    <w:uiPriority w:val="10"/>
    <w:qFormat/>
    <w:rsid w:val="00513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0E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130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30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130E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130E5"/>
    <w:pPr>
      <w:outlineLvl w:val="9"/>
    </w:pPr>
    <w:rPr>
      <w:lang w:val="en-US"/>
    </w:rPr>
  </w:style>
  <w:style w:type="paragraph" w:styleId="TOC1">
    <w:name w:val="toc 1"/>
    <w:basedOn w:val="Normal"/>
    <w:next w:val="Normal"/>
    <w:autoRedefine/>
    <w:uiPriority w:val="39"/>
    <w:unhideWhenUsed/>
    <w:rsid w:val="005130E5"/>
    <w:pPr>
      <w:spacing w:after="100"/>
    </w:pPr>
  </w:style>
  <w:style w:type="paragraph" w:styleId="TOC2">
    <w:name w:val="toc 2"/>
    <w:basedOn w:val="Normal"/>
    <w:next w:val="Normal"/>
    <w:autoRedefine/>
    <w:uiPriority w:val="39"/>
    <w:unhideWhenUsed/>
    <w:rsid w:val="005130E5"/>
    <w:pPr>
      <w:spacing w:after="100"/>
      <w:ind w:left="220"/>
    </w:pPr>
  </w:style>
  <w:style w:type="paragraph" w:styleId="TOC3">
    <w:name w:val="toc 3"/>
    <w:basedOn w:val="Normal"/>
    <w:next w:val="Normal"/>
    <w:autoRedefine/>
    <w:uiPriority w:val="39"/>
    <w:unhideWhenUsed/>
    <w:rsid w:val="005130E5"/>
    <w:pPr>
      <w:spacing w:after="100"/>
      <w:ind w:left="440"/>
    </w:pPr>
  </w:style>
  <w:style w:type="character" w:styleId="Hyperlink">
    <w:name w:val="Hyperlink"/>
    <w:basedOn w:val="DefaultParagraphFont"/>
    <w:uiPriority w:val="99"/>
    <w:unhideWhenUsed/>
    <w:rsid w:val="005130E5"/>
    <w:rPr>
      <w:color w:val="0563C1" w:themeColor="hyperlink"/>
      <w:u w:val="single"/>
    </w:rPr>
  </w:style>
  <w:style w:type="paragraph" w:styleId="NormalWeb">
    <w:name w:val="Normal (Web)"/>
    <w:basedOn w:val="Normal"/>
    <w:uiPriority w:val="99"/>
    <w:unhideWhenUsed/>
    <w:rsid w:val="007912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53624"/>
    <w:pPr>
      <w:spacing w:after="0" w:line="240" w:lineRule="auto"/>
    </w:pPr>
  </w:style>
  <w:style w:type="paragraph" w:customStyle="1" w:styleId="paragraph">
    <w:name w:val="paragraph"/>
    <w:basedOn w:val="Normal"/>
    <w:rsid w:val="0075362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753624"/>
  </w:style>
  <w:style w:type="character" w:customStyle="1" w:styleId="eop">
    <w:name w:val="eop"/>
    <w:basedOn w:val="DefaultParagraphFont"/>
    <w:rsid w:val="00753624"/>
  </w:style>
  <w:style w:type="paragraph" w:styleId="Header">
    <w:name w:val="header"/>
    <w:basedOn w:val="Normal"/>
    <w:link w:val="HeaderChar"/>
    <w:uiPriority w:val="99"/>
    <w:unhideWhenUsed/>
    <w:rsid w:val="00B07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02F"/>
  </w:style>
  <w:style w:type="paragraph" w:styleId="Footer">
    <w:name w:val="footer"/>
    <w:basedOn w:val="Normal"/>
    <w:link w:val="FooterChar"/>
    <w:uiPriority w:val="99"/>
    <w:unhideWhenUsed/>
    <w:rsid w:val="00B07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02F"/>
  </w:style>
  <w:style w:type="paragraph" w:customStyle="1" w:styleId="xmsolistparagraph">
    <w:name w:val="x_msolistparagraph"/>
    <w:basedOn w:val="Normal"/>
    <w:rsid w:val="00C743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442CC"/>
    <w:rPr>
      <w:color w:val="605E5C"/>
      <w:shd w:val="clear" w:color="auto" w:fill="E1DFDD"/>
    </w:rPr>
  </w:style>
  <w:style w:type="paragraph" w:styleId="Revision">
    <w:name w:val="Revision"/>
    <w:hidden/>
    <w:uiPriority w:val="99"/>
    <w:semiHidden/>
    <w:rsid w:val="00545C5D"/>
    <w:pPr>
      <w:spacing w:after="0" w:line="240" w:lineRule="auto"/>
    </w:pPr>
  </w:style>
  <w:style w:type="paragraph" w:customStyle="1" w:styleId="xxmsonormal">
    <w:name w:val="x_xmsonormal"/>
    <w:basedOn w:val="Normal"/>
    <w:rsid w:val="00F27878"/>
    <w:pPr>
      <w:spacing w:after="0" w:line="240" w:lineRule="auto"/>
    </w:pPr>
    <w:rPr>
      <w:rFonts w:ascii="Calibri" w:hAnsi="Calibri" w:cs="Calibri"/>
      <w:lang w:eastAsia="en-GB"/>
    </w:rPr>
  </w:style>
  <w:style w:type="paragraph" w:customStyle="1" w:styleId="xmsonormal">
    <w:name w:val="x_msonormal"/>
    <w:basedOn w:val="Normal"/>
    <w:uiPriority w:val="99"/>
    <w:rsid w:val="00A8298B"/>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7215">
      <w:bodyDiv w:val="1"/>
      <w:marLeft w:val="0"/>
      <w:marRight w:val="0"/>
      <w:marTop w:val="0"/>
      <w:marBottom w:val="0"/>
      <w:divBdr>
        <w:top w:val="none" w:sz="0" w:space="0" w:color="auto"/>
        <w:left w:val="none" w:sz="0" w:space="0" w:color="auto"/>
        <w:bottom w:val="none" w:sz="0" w:space="0" w:color="auto"/>
        <w:right w:val="none" w:sz="0" w:space="0" w:color="auto"/>
      </w:divBdr>
    </w:div>
    <w:div w:id="291177299">
      <w:bodyDiv w:val="1"/>
      <w:marLeft w:val="0"/>
      <w:marRight w:val="0"/>
      <w:marTop w:val="0"/>
      <w:marBottom w:val="0"/>
      <w:divBdr>
        <w:top w:val="none" w:sz="0" w:space="0" w:color="auto"/>
        <w:left w:val="none" w:sz="0" w:space="0" w:color="auto"/>
        <w:bottom w:val="none" w:sz="0" w:space="0" w:color="auto"/>
        <w:right w:val="none" w:sz="0" w:space="0" w:color="auto"/>
      </w:divBdr>
    </w:div>
    <w:div w:id="371921304">
      <w:bodyDiv w:val="1"/>
      <w:marLeft w:val="0"/>
      <w:marRight w:val="0"/>
      <w:marTop w:val="0"/>
      <w:marBottom w:val="0"/>
      <w:divBdr>
        <w:top w:val="none" w:sz="0" w:space="0" w:color="auto"/>
        <w:left w:val="none" w:sz="0" w:space="0" w:color="auto"/>
        <w:bottom w:val="none" w:sz="0" w:space="0" w:color="auto"/>
        <w:right w:val="none" w:sz="0" w:space="0" w:color="auto"/>
      </w:divBdr>
      <w:divsChild>
        <w:div w:id="1256552144">
          <w:marLeft w:val="360"/>
          <w:marRight w:val="0"/>
          <w:marTop w:val="200"/>
          <w:marBottom w:val="0"/>
          <w:divBdr>
            <w:top w:val="none" w:sz="0" w:space="0" w:color="auto"/>
            <w:left w:val="none" w:sz="0" w:space="0" w:color="auto"/>
            <w:bottom w:val="none" w:sz="0" w:space="0" w:color="auto"/>
            <w:right w:val="none" w:sz="0" w:space="0" w:color="auto"/>
          </w:divBdr>
        </w:div>
        <w:div w:id="1019237063">
          <w:marLeft w:val="360"/>
          <w:marRight w:val="0"/>
          <w:marTop w:val="200"/>
          <w:marBottom w:val="0"/>
          <w:divBdr>
            <w:top w:val="none" w:sz="0" w:space="0" w:color="auto"/>
            <w:left w:val="none" w:sz="0" w:space="0" w:color="auto"/>
            <w:bottom w:val="none" w:sz="0" w:space="0" w:color="auto"/>
            <w:right w:val="none" w:sz="0" w:space="0" w:color="auto"/>
          </w:divBdr>
        </w:div>
        <w:div w:id="1050496122">
          <w:marLeft w:val="360"/>
          <w:marRight w:val="0"/>
          <w:marTop w:val="200"/>
          <w:marBottom w:val="0"/>
          <w:divBdr>
            <w:top w:val="none" w:sz="0" w:space="0" w:color="auto"/>
            <w:left w:val="none" w:sz="0" w:space="0" w:color="auto"/>
            <w:bottom w:val="none" w:sz="0" w:space="0" w:color="auto"/>
            <w:right w:val="none" w:sz="0" w:space="0" w:color="auto"/>
          </w:divBdr>
        </w:div>
        <w:div w:id="18825401">
          <w:marLeft w:val="360"/>
          <w:marRight w:val="0"/>
          <w:marTop w:val="200"/>
          <w:marBottom w:val="0"/>
          <w:divBdr>
            <w:top w:val="none" w:sz="0" w:space="0" w:color="auto"/>
            <w:left w:val="none" w:sz="0" w:space="0" w:color="auto"/>
            <w:bottom w:val="none" w:sz="0" w:space="0" w:color="auto"/>
            <w:right w:val="none" w:sz="0" w:space="0" w:color="auto"/>
          </w:divBdr>
        </w:div>
        <w:div w:id="959996744">
          <w:marLeft w:val="360"/>
          <w:marRight w:val="0"/>
          <w:marTop w:val="200"/>
          <w:marBottom w:val="0"/>
          <w:divBdr>
            <w:top w:val="none" w:sz="0" w:space="0" w:color="auto"/>
            <w:left w:val="none" w:sz="0" w:space="0" w:color="auto"/>
            <w:bottom w:val="none" w:sz="0" w:space="0" w:color="auto"/>
            <w:right w:val="none" w:sz="0" w:space="0" w:color="auto"/>
          </w:divBdr>
        </w:div>
        <w:div w:id="884609408">
          <w:marLeft w:val="360"/>
          <w:marRight w:val="0"/>
          <w:marTop w:val="200"/>
          <w:marBottom w:val="0"/>
          <w:divBdr>
            <w:top w:val="none" w:sz="0" w:space="0" w:color="auto"/>
            <w:left w:val="none" w:sz="0" w:space="0" w:color="auto"/>
            <w:bottom w:val="none" w:sz="0" w:space="0" w:color="auto"/>
            <w:right w:val="none" w:sz="0" w:space="0" w:color="auto"/>
          </w:divBdr>
        </w:div>
        <w:div w:id="1922715130">
          <w:marLeft w:val="360"/>
          <w:marRight w:val="0"/>
          <w:marTop w:val="200"/>
          <w:marBottom w:val="0"/>
          <w:divBdr>
            <w:top w:val="none" w:sz="0" w:space="0" w:color="auto"/>
            <w:left w:val="none" w:sz="0" w:space="0" w:color="auto"/>
            <w:bottom w:val="none" w:sz="0" w:space="0" w:color="auto"/>
            <w:right w:val="none" w:sz="0" w:space="0" w:color="auto"/>
          </w:divBdr>
        </w:div>
      </w:divsChild>
    </w:div>
    <w:div w:id="549997068">
      <w:bodyDiv w:val="1"/>
      <w:marLeft w:val="0"/>
      <w:marRight w:val="0"/>
      <w:marTop w:val="0"/>
      <w:marBottom w:val="0"/>
      <w:divBdr>
        <w:top w:val="none" w:sz="0" w:space="0" w:color="auto"/>
        <w:left w:val="none" w:sz="0" w:space="0" w:color="auto"/>
        <w:bottom w:val="none" w:sz="0" w:space="0" w:color="auto"/>
        <w:right w:val="none" w:sz="0" w:space="0" w:color="auto"/>
      </w:divBdr>
    </w:div>
    <w:div w:id="748112430">
      <w:bodyDiv w:val="1"/>
      <w:marLeft w:val="0"/>
      <w:marRight w:val="0"/>
      <w:marTop w:val="0"/>
      <w:marBottom w:val="0"/>
      <w:divBdr>
        <w:top w:val="none" w:sz="0" w:space="0" w:color="auto"/>
        <w:left w:val="none" w:sz="0" w:space="0" w:color="auto"/>
        <w:bottom w:val="none" w:sz="0" w:space="0" w:color="auto"/>
        <w:right w:val="none" w:sz="0" w:space="0" w:color="auto"/>
      </w:divBdr>
      <w:divsChild>
        <w:div w:id="1458641289">
          <w:marLeft w:val="360"/>
          <w:marRight w:val="0"/>
          <w:marTop w:val="200"/>
          <w:marBottom w:val="0"/>
          <w:divBdr>
            <w:top w:val="none" w:sz="0" w:space="0" w:color="auto"/>
            <w:left w:val="none" w:sz="0" w:space="0" w:color="auto"/>
            <w:bottom w:val="none" w:sz="0" w:space="0" w:color="auto"/>
            <w:right w:val="none" w:sz="0" w:space="0" w:color="auto"/>
          </w:divBdr>
        </w:div>
        <w:div w:id="1009140646">
          <w:marLeft w:val="360"/>
          <w:marRight w:val="0"/>
          <w:marTop w:val="200"/>
          <w:marBottom w:val="0"/>
          <w:divBdr>
            <w:top w:val="none" w:sz="0" w:space="0" w:color="auto"/>
            <w:left w:val="none" w:sz="0" w:space="0" w:color="auto"/>
            <w:bottom w:val="none" w:sz="0" w:space="0" w:color="auto"/>
            <w:right w:val="none" w:sz="0" w:space="0" w:color="auto"/>
          </w:divBdr>
        </w:div>
        <w:div w:id="1202667734">
          <w:marLeft w:val="360"/>
          <w:marRight w:val="0"/>
          <w:marTop w:val="200"/>
          <w:marBottom w:val="0"/>
          <w:divBdr>
            <w:top w:val="none" w:sz="0" w:space="0" w:color="auto"/>
            <w:left w:val="none" w:sz="0" w:space="0" w:color="auto"/>
            <w:bottom w:val="none" w:sz="0" w:space="0" w:color="auto"/>
            <w:right w:val="none" w:sz="0" w:space="0" w:color="auto"/>
          </w:divBdr>
        </w:div>
        <w:div w:id="945893432">
          <w:marLeft w:val="360"/>
          <w:marRight w:val="0"/>
          <w:marTop w:val="200"/>
          <w:marBottom w:val="0"/>
          <w:divBdr>
            <w:top w:val="none" w:sz="0" w:space="0" w:color="auto"/>
            <w:left w:val="none" w:sz="0" w:space="0" w:color="auto"/>
            <w:bottom w:val="none" w:sz="0" w:space="0" w:color="auto"/>
            <w:right w:val="none" w:sz="0" w:space="0" w:color="auto"/>
          </w:divBdr>
        </w:div>
        <w:div w:id="1067874879">
          <w:marLeft w:val="360"/>
          <w:marRight w:val="0"/>
          <w:marTop w:val="200"/>
          <w:marBottom w:val="0"/>
          <w:divBdr>
            <w:top w:val="none" w:sz="0" w:space="0" w:color="auto"/>
            <w:left w:val="none" w:sz="0" w:space="0" w:color="auto"/>
            <w:bottom w:val="none" w:sz="0" w:space="0" w:color="auto"/>
            <w:right w:val="none" w:sz="0" w:space="0" w:color="auto"/>
          </w:divBdr>
        </w:div>
        <w:div w:id="641157544">
          <w:marLeft w:val="360"/>
          <w:marRight w:val="0"/>
          <w:marTop w:val="200"/>
          <w:marBottom w:val="0"/>
          <w:divBdr>
            <w:top w:val="none" w:sz="0" w:space="0" w:color="auto"/>
            <w:left w:val="none" w:sz="0" w:space="0" w:color="auto"/>
            <w:bottom w:val="none" w:sz="0" w:space="0" w:color="auto"/>
            <w:right w:val="none" w:sz="0" w:space="0" w:color="auto"/>
          </w:divBdr>
        </w:div>
        <w:div w:id="1039403083">
          <w:marLeft w:val="360"/>
          <w:marRight w:val="0"/>
          <w:marTop w:val="200"/>
          <w:marBottom w:val="0"/>
          <w:divBdr>
            <w:top w:val="none" w:sz="0" w:space="0" w:color="auto"/>
            <w:left w:val="none" w:sz="0" w:space="0" w:color="auto"/>
            <w:bottom w:val="none" w:sz="0" w:space="0" w:color="auto"/>
            <w:right w:val="none" w:sz="0" w:space="0" w:color="auto"/>
          </w:divBdr>
        </w:div>
      </w:divsChild>
    </w:div>
    <w:div w:id="809516833">
      <w:bodyDiv w:val="1"/>
      <w:marLeft w:val="0"/>
      <w:marRight w:val="0"/>
      <w:marTop w:val="0"/>
      <w:marBottom w:val="0"/>
      <w:divBdr>
        <w:top w:val="none" w:sz="0" w:space="0" w:color="auto"/>
        <w:left w:val="none" w:sz="0" w:space="0" w:color="auto"/>
        <w:bottom w:val="none" w:sz="0" w:space="0" w:color="auto"/>
        <w:right w:val="none" w:sz="0" w:space="0" w:color="auto"/>
      </w:divBdr>
      <w:divsChild>
        <w:div w:id="444038898">
          <w:marLeft w:val="0"/>
          <w:marRight w:val="0"/>
          <w:marTop w:val="0"/>
          <w:marBottom w:val="0"/>
          <w:divBdr>
            <w:top w:val="none" w:sz="0" w:space="0" w:color="auto"/>
            <w:left w:val="none" w:sz="0" w:space="0" w:color="auto"/>
            <w:bottom w:val="none" w:sz="0" w:space="0" w:color="auto"/>
            <w:right w:val="none" w:sz="0" w:space="0" w:color="auto"/>
          </w:divBdr>
        </w:div>
      </w:divsChild>
    </w:div>
    <w:div w:id="848788279">
      <w:bodyDiv w:val="1"/>
      <w:marLeft w:val="0"/>
      <w:marRight w:val="0"/>
      <w:marTop w:val="0"/>
      <w:marBottom w:val="0"/>
      <w:divBdr>
        <w:top w:val="none" w:sz="0" w:space="0" w:color="auto"/>
        <w:left w:val="none" w:sz="0" w:space="0" w:color="auto"/>
        <w:bottom w:val="none" w:sz="0" w:space="0" w:color="auto"/>
        <w:right w:val="none" w:sz="0" w:space="0" w:color="auto"/>
      </w:divBdr>
    </w:div>
    <w:div w:id="959381651">
      <w:bodyDiv w:val="1"/>
      <w:marLeft w:val="0"/>
      <w:marRight w:val="0"/>
      <w:marTop w:val="0"/>
      <w:marBottom w:val="0"/>
      <w:divBdr>
        <w:top w:val="none" w:sz="0" w:space="0" w:color="auto"/>
        <w:left w:val="none" w:sz="0" w:space="0" w:color="auto"/>
        <w:bottom w:val="none" w:sz="0" w:space="0" w:color="auto"/>
        <w:right w:val="none" w:sz="0" w:space="0" w:color="auto"/>
      </w:divBdr>
    </w:div>
    <w:div w:id="1086614974">
      <w:bodyDiv w:val="1"/>
      <w:marLeft w:val="0"/>
      <w:marRight w:val="0"/>
      <w:marTop w:val="0"/>
      <w:marBottom w:val="0"/>
      <w:divBdr>
        <w:top w:val="none" w:sz="0" w:space="0" w:color="auto"/>
        <w:left w:val="none" w:sz="0" w:space="0" w:color="auto"/>
        <w:bottom w:val="none" w:sz="0" w:space="0" w:color="auto"/>
        <w:right w:val="none" w:sz="0" w:space="0" w:color="auto"/>
      </w:divBdr>
      <w:divsChild>
        <w:div w:id="844327287">
          <w:marLeft w:val="360"/>
          <w:marRight w:val="0"/>
          <w:marTop w:val="200"/>
          <w:marBottom w:val="0"/>
          <w:divBdr>
            <w:top w:val="none" w:sz="0" w:space="0" w:color="auto"/>
            <w:left w:val="none" w:sz="0" w:space="0" w:color="auto"/>
            <w:bottom w:val="none" w:sz="0" w:space="0" w:color="auto"/>
            <w:right w:val="none" w:sz="0" w:space="0" w:color="auto"/>
          </w:divBdr>
        </w:div>
        <w:div w:id="1654337383">
          <w:marLeft w:val="360"/>
          <w:marRight w:val="0"/>
          <w:marTop w:val="200"/>
          <w:marBottom w:val="0"/>
          <w:divBdr>
            <w:top w:val="none" w:sz="0" w:space="0" w:color="auto"/>
            <w:left w:val="none" w:sz="0" w:space="0" w:color="auto"/>
            <w:bottom w:val="none" w:sz="0" w:space="0" w:color="auto"/>
            <w:right w:val="none" w:sz="0" w:space="0" w:color="auto"/>
          </w:divBdr>
        </w:div>
        <w:div w:id="714548133">
          <w:marLeft w:val="360"/>
          <w:marRight w:val="0"/>
          <w:marTop w:val="200"/>
          <w:marBottom w:val="0"/>
          <w:divBdr>
            <w:top w:val="none" w:sz="0" w:space="0" w:color="auto"/>
            <w:left w:val="none" w:sz="0" w:space="0" w:color="auto"/>
            <w:bottom w:val="none" w:sz="0" w:space="0" w:color="auto"/>
            <w:right w:val="none" w:sz="0" w:space="0" w:color="auto"/>
          </w:divBdr>
        </w:div>
        <w:div w:id="1545101248">
          <w:marLeft w:val="360"/>
          <w:marRight w:val="0"/>
          <w:marTop w:val="200"/>
          <w:marBottom w:val="0"/>
          <w:divBdr>
            <w:top w:val="none" w:sz="0" w:space="0" w:color="auto"/>
            <w:left w:val="none" w:sz="0" w:space="0" w:color="auto"/>
            <w:bottom w:val="none" w:sz="0" w:space="0" w:color="auto"/>
            <w:right w:val="none" w:sz="0" w:space="0" w:color="auto"/>
          </w:divBdr>
        </w:div>
        <w:div w:id="102305854">
          <w:marLeft w:val="360"/>
          <w:marRight w:val="0"/>
          <w:marTop w:val="200"/>
          <w:marBottom w:val="0"/>
          <w:divBdr>
            <w:top w:val="none" w:sz="0" w:space="0" w:color="auto"/>
            <w:left w:val="none" w:sz="0" w:space="0" w:color="auto"/>
            <w:bottom w:val="none" w:sz="0" w:space="0" w:color="auto"/>
            <w:right w:val="none" w:sz="0" w:space="0" w:color="auto"/>
          </w:divBdr>
        </w:div>
        <w:div w:id="1420299147">
          <w:marLeft w:val="360"/>
          <w:marRight w:val="0"/>
          <w:marTop w:val="200"/>
          <w:marBottom w:val="0"/>
          <w:divBdr>
            <w:top w:val="none" w:sz="0" w:space="0" w:color="auto"/>
            <w:left w:val="none" w:sz="0" w:space="0" w:color="auto"/>
            <w:bottom w:val="none" w:sz="0" w:space="0" w:color="auto"/>
            <w:right w:val="none" w:sz="0" w:space="0" w:color="auto"/>
          </w:divBdr>
        </w:div>
        <w:div w:id="1204900898">
          <w:marLeft w:val="360"/>
          <w:marRight w:val="0"/>
          <w:marTop w:val="200"/>
          <w:marBottom w:val="0"/>
          <w:divBdr>
            <w:top w:val="none" w:sz="0" w:space="0" w:color="auto"/>
            <w:left w:val="none" w:sz="0" w:space="0" w:color="auto"/>
            <w:bottom w:val="none" w:sz="0" w:space="0" w:color="auto"/>
            <w:right w:val="none" w:sz="0" w:space="0" w:color="auto"/>
          </w:divBdr>
        </w:div>
      </w:divsChild>
    </w:div>
    <w:div w:id="1206260298">
      <w:bodyDiv w:val="1"/>
      <w:marLeft w:val="0"/>
      <w:marRight w:val="0"/>
      <w:marTop w:val="0"/>
      <w:marBottom w:val="0"/>
      <w:divBdr>
        <w:top w:val="none" w:sz="0" w:space="0" w:color="auto"/>
        <w:left w:val="none" w:sz="0" w:space="0" w:color="auto"/>
        <w:bottom w:val="none" w:sz="0" w:space="0" w:color="auto"/>
        <w:right w:val="none" w:sz="0" w:space="0" w:color="auto"/>
      </w:divBdr>
      <w:divsChild>
        <w:div w:id="1998872796">
          <w:marLeft w:val="360"/>
          <w:marRight w:val="0"/>
          <w:marTop w:val="200"/>
          <w:marBottom w:val="0"/>
          <w:divBdr>
            <w:top w:val="none" w:sz="0" w:space="0" w:color="auto"/>
            <w:left w:val="none" w:sz="0" w:space="0" w:color="auto"/>
            <w:bottom w:val="none" w:sz="0" w:space="0" w:color="auto"/>
            <w:right w:val="none" w:sz="0" w:space="0" w:color="auto"/>
          </w:divBdr>
        </w:div>
        <w:div w:id="1203979871">
          <w:marLeft w:val="360"/>
          <w:marRight w:val="0"/>
          <w:marTop w:val="200"/>
          <w:marBottom w:val="0"/>
          <w:divBdr>
            <w:top w:val="none" w:sz="0" w:space="0" w:color="auto"/>
            <w:left w:val="none" w:sz="0" w:space="0" w:color="auto"/>
            <w:bottom w:val="none" w:sz="0" w:space="0" w:color="auto"/>
            <w:right w:val="none" w:sz="0" w:space="0" w:color="auto"/>
          </w:divBdr>
        </w:div>
        <w:div w:id="449591074">
          <w:marLeft w:val="360"/>
          <w:marRight w:val="0"/>
          <w:marTop w:val="200"/>
          <w:marBottom w:val="0"/>
          <w:divBdr>
            <w:top w:val="none" w:sz="0" w:space="0" w:color="auto"/>
            <w:left w:val="none" w:sz="0" w:space="0" w:color="auto"/>
            <w:bottom w:val="none" w:sz="0" w:space="0" w:color="auto"/>
            <w:right w:val="none" w:sz="0" w:space="0" w:color="auto"/>
          </w:divBdr>
        </w:div>
        <w:div w:id="197394969">
          <w:marLeft w:val="360"/>
          <w:marRight w:val="0"/>
          <w:marTop w:val="200"/>
          <w:marBottom w:val="0"/>
          <w:divBdr>
            <w:top w:val="none" w:sz="0" w:space="0" w:color="auto"/>
            <w:left w:val="none" w:sz="0" w:space="0" w:color="auto"/>
            <w:bottom w:val="none" w:sz="0" w:space="0" w:color="auto"/>
            <w:right w:val="none" w:sz="0" w:space="0" w:color="auto"/>
          </w:divBdr>
        </w:div>
        <w:div w:id="1002244348">
          <w:marLeft w:val="360"/>
          <w:marRight w:val="0"/>
          <w:marTop w:val="200"/>
          <w:marBottom w:val="0"/>
          <w:divBdr>
            <w:top w:val="none" w:sz="0" w:space="0" w:color="auto"/>
            <w:left w:val="none" w:sz="0" w:space="0" w:color="auto"/>
            <w:bottom w:val="none" w:sz="0" w:space="0" w:color="auto"/>
            <w:right w:val="none" w:sz="0" w:space="0" w:color="auto"/>
          </w:divBdr>
        </w:div>
      </w:divsChild>
    </w:div>
    <w:div w:id="1380934269">
      <w:bodyDiv w:val="1"/>
      <w:marLeft w:val="0"/>
      <w:marRight w:val="0"/>
      <w:marTop w:val="0"/>
      <w:marBottom w:val="0"/>
      <w:divBdr>
        <w:top w:val="none" w:sz="0" w:space="0" w:color="auto"/>
        <w:left w:val="none" w:sz="0" w:space="0" w:color="auto"/>
        <w:bottom w:val="none" w:sz="0" w:space="0" w:color="auto"/>
        <w:right w:val="none" w:sz="0" w:space="0" w:color="auto"/>
      </w:divBdr>
      <w:divsChild>
        <w:div w:id="1884052903">
          <w:marLeft w:val="360"/>
          <w:marRight w:val="0"/>
          <w:marTop w:val="200"/>
          <w:marBottom w:val="0"/>
          <w:divBdr>
            <w:top w:val="none" w:sz="0" w:space="0" w:color="auto"/>
            <w:left w:val="none" w:sz="0" w:space="0" w:color="auto"/>
            <w:bottom w:val="none" w:sz="0" w:space="0" w:color="auto"/>
            <w:right w:val="none" w:sz="0" w:space="0" w:color="auto"/>
          </w:divBdr>
        </w:div>
        <w:div w:id="225117289">
          <w:marLeft w:val="360"/>
          <w:marRight w:val="0"/>
          <w:marTop w:val="200"/>
          <w:marBottom w:val="0"/>
          <w:divBdr>
            <w:top w:val="none" w:sz="0" w:space="0" w:color="auto"/>
            <w:left w:val="none" w:sz="0" w:space="0" w:color="auto"/>
            <w:bottom w:val="none" w:sz="0" w:space="0" w:color="auto"/>
            <w:right w:val="none" w:sz="0" w:space="0" w:color="auto"/>
          </w:divBdr>
        </w:div>
        <w:div w:id="491608540">
          <w:marLeft w:val="360"/>
          <w:marRight w:val="0"/>
          <w:marTop w:val="200"/>
          <w:marBottom w:val="0"/>
          <w:divBdr>
            <w:top w:val="none" w:sz="0" w:space="0" w:color="auto"/>
            <w:left w:val="none" w:sz="0" w:space="0" w:color="auto"/>
            <w:bottom w:val="none" w:sz="0" w:space="0" w:color="auto"/>
            <w:right w:val="none" w:sz="0" w:space="0" w:color="auto"/>
          </w:divBdr>
        </w:div>
        <w:div w:id="938761407">
          <w:marLeft w:val="360"/>
          <w:marRight w:val="0"/>
          <w:marTop w:val="200"/>
          <w:marBottom w:val="0"/>
          <w:divBdr>
            <w:top w:val="none" w:sz="0" w:space="0" w:color="auto"/>
            <w:left w:val="none" w:sz="0" w:space="0" w:color="auto"/>
            <w:bottom w:val="none" w:sz="0" w:space="0" w:color="auto"/>
            <w:right w:val="none" w:sz="0" w:space="0" w:color="auto"/>
          </w:divBdr>
        </w:div>
        <w:div w:id="294068392">
          <w:marLeft w:val="360"/>
          <w:marRight w:val="0"/>
          <w:marTop w:val="200"/>
          <w:marBottom w:val="0"/>
          <w:divBdr>
            <w:top w:val="none" w:sz="0" w:space="0" w:color="auto"/>
            <w:left w:val="none" w:sz="0" w:space="0" w:color="auto"/>
            <w:bottom w:val="none" w:sz="0" w:space="0" w:color="auto"/>
            <w:right w:val="none" w:sz="0" w:space="0" w:color="auto"/>
          </w:divBdr>
        </w:div>
      </w:divsChild>
    </w:div>
    <w:div w:id="1540823677">
      <w:bodyDiv w:val="1"/>
      <w:marLeft w:val="0"/>
      <w:marRight w:val="0"/>
      <w:marTop w:val="0"/>
      <w:marBottom w:val="0"/>
      <w:divBdr>
        <w:top w:val="none" w:sz="0" w:space="0" w:color="auto"/>
        <w:left w:val="none" w:sz="0" w:space="0" w:color="auto"/>
        <w:bottom w:val="none" w:sz="0" w:space="0" w:color="auto"/>
        <w:right w:val="none" w:sz="0" w:space="0" w:color="auto"/>
      </w:divBdr>
      <w:divsChild>
        <w:div w:id="1282226847">
          <w:marLeft w:val="360"/>
          <w:marRight w:val="0"/>
          <w:marTop w:val="200"/>
          <w:marBottom w:val="0"/>
          <w:divBdr>
            <w:top w:val="none" w:sz="0" w:space="0" w:color="auto"/>
            <w:left w:val="none" w:sz="0" w:space="0" w:color="auto"/>
            <w:bottom w:val="none" w:sz="0" w:space="0" w:color="auto"/>
            <w:right w:val="none" w:sz="0" w:space="0" w:color="auto"/>
          </w:divBdr>
        </w:div>
        <w:div w:id="1420523620">
          <w:marLeft w:val="360"/>
          <w:marRight w:val="0"/>
          <w:marTop w:val="200"/>
          <w:marBottom w:val="0"/>
          <w:divBdr>
            <w:top w:val="none" w:sz="0" w:space="0" w:color="auto"/>
            <w:left w:val="none" w:sz="0" w:space="0" w:color="auto"/>
            <w:bottom w:val="none" w:sz="0" w:space="0" w:color="auto"/>
            <w:right w:val="none" w:sz="0" w:space="0" w:color="auto"/>
          </w:divBdr>
        </w:div>
        <w:div w:id="1637442464">
          <w:marLeft w:val="360"/>
          <w:marRight w:val="0"/>
          <w:marTop w:val="200"/>
          <w:marBottom w:val="0"/>
          <w:divBdr>
            <w:top w:val="none" w:sz="0" w:space="0" w:color="auto"/>
            <w:left w:val="none" w:sz="0" w:space="0" w:color="auto"/>
            <w:bottom w:val="none" w:sz="0" w:space="0" w:color="auto"/>
            <w:right w:val="none" w:sz="0" w:space="0" w:color="auto"/>
          </w:divBdr>
        </w:div>
        <w:div w:id="1312782828">
          <w:marLeft w:val="360"/>
          <w:marRight w:val="0"/>
          <w:marTop w:val="200"/>
          <w:marBottom w:val="0"/>
          <w:divBdr>
            <w:top w:val="none" w:sz="0" w:space="0" w:color="auto"/>
            <w:left w:val="none" w:sz="0" w:space="0" w:color="auto"/>
            <w:bottom w:val="none" w:sz="0" w:space="0" w:color="auto"/>
            <w:right w:val="none" w:sz="0" w:space="0" w:color="auto"/>
          </w:divBdr>
        </w:div>
        <w:div w:id="884753676">
          <w:marLeft w:val="360"/>
          <w:marRight w:val="0"/>
          <w:marTop w:val="200"/>
          <w:marBottom w:val="0"/>
          <w:divBdr>
            <w:top w:val="none" w:sz="0" w:space="0" w:color="auto"/>
            <w:left w:val="none" w:sz="0" w:space="0" w:color="auto"/>
            <w:bottom w:val="none" w:sz="0" w:space="0" w:color="auto"/>
            <w:right w:val="none" w:sz="0" w:space="0" w:color="auto"/>
          </w:divBdr>
        </w:div>
        <w:div w:id="1929925367">
          <w:marLeft w:val="360"/>
          <w:marRight w:val="0"/>
          <w:marTop w:val="200"/>
          <w:marBottom w:val="0"/>
          <w:divBdr>
            <w:top w:val="none" w:sz="0" w:space="0" w:color="auto"/>
            <w:left w:val="none" w:sz="0" w:space="0" w:color="auto"/>
            <w:bottom w:val="none" w:sz="0" w:space="0" w:color="auto"/>
            <w:right w:val="none" w:sz="0" w:space="0" w:color="auto"/>
          </w:divBdr>
        </w:div>
        <w:div w:id="1803886610">
          <w:marLeft w:val="360"/>
          <w:marRight w:val="0"/>
          <w:marTop w:val="200"/>
          <w:marBottom w:val="0"/>
          <w:divBdr>
            <w:top w:val="none" w:sz="0" w:space="0" w:color="auto"/>
            <w:left w:val="none" w:sz="0" w:space="0" w:color="auto"/>
            <w:bottom w:val="none" w:sz="0" w:space="0" w:color="auto"/>
            <w:right w:val="none" w:sz="0" w:space="0" w:color="auto"/>
          </w:divBdr>
        </w:div>
      </w:divsChild>
    </w:div>
    <w:div w:id="1720395755">
      <w:bodyDiv w:val="1"/>
      <w:marLeft w:val="0"/>
      <w:marRight w:val="0"/>
      <w:marTop w:val="0"/>
      <w:marBottom w:val="0"/>
      <w:divBdr>
        <w:top w:val="none" w:sz="0" w:space="0" w:color="auto"/>
        <w:left w:val="none" w:sz="0" w:space="0" w:color="auto"/>
        <w:bottom w:val="none" w:sz="0" w:space="0" w:color="auto"/>
        <w:right w:val="none" w:sz="0" w:space="0" w:color="auto"/>
      </w:divBdr>
      <w:divsChild>
        <w:div w:id="547573528">
          <w:marLeft w:val="0"/>
          <w:marRight w:val="0"/>
          <w:marTop w:val="0"/>
          <w:marBottom w:val="0"/>
          <w:divBdr>
            <w:top w:val="none" w:sz="0" w:space="0" w:color="auto"/>
            <w:left w:val="none" w:sz="0" w:space="0" w:color="auto"/>
            <w:bottom w:val="none" w:sz="0" w:space="0" w:color="auto"/>
            <w:right w:val="none" w:sz="0" w:space="0" w:color="auto"/>
          </w:divBdr>
        </w:div>
      </w:divsChild>
    </w:div>
    <w:div w:id="1776289263">
      <w:bodyDiv w:val="1"/>
      <w:marLeft w:val="0"/>
      <w:marRight w:val="0"/>
      <w:marTop w:val="0"/>
      <w:marBottom w:val="0"/>
      <w:divBdr>
        <w:top w:val="none" w:sz="0" w:space="0" w:color="auto"/>
        <w:left w:val="none" w:sz="0" w:space="0" w:color="auto"/>
        <w:bottom w:val="none" w:sz="0" w:space="0" w:color="auto"/>
        <w:right w:val="none" w:sz="0" w:space="0" w:color="auto"/>
      </w:divBdr>
    </w:div>
    <w:div w:id="1844129789">
      <w:bodyDiv w:val="1"/>
      <w:marLeft w:val="0"/>
      <w:marRight w:val="0"/>
      <w:marTop w:val="0"/>
      <w:marBottom w:val="0"/>
      <w:divBdr>
        <w:top w:val="none" w:sz="0" w:space="0" w:color="auto"/>
        <w:left w:val="none" w:sz="0" w:space="0" w:color="auto"/>
        <w:bottom w:val="none" w:sz="0" w:space="0" w:color="auto"/>
        <w:right w:val="none" w:sz="0" w:space="0" w:color="auto"/>
      </w:divBdr>
    </w:div>
    <w:div w:id="19852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3CAA0FFA28BD478D3C13760BD9208A" ma:contentTypeVersion="11" ma:contentTypeDescription="Create a new document." ma:contentTypeScope="" ma:versionID="800ee1820f482b558ab52caac9dc6188">
  <xsd:schema xmlns:xsd="http://www.w3.org/2001/XMLSchema" xmlns:xs="http://www.w3.org/2001/XMLSchema" xmlns:p="http://schemas.microsoft.com/office/2006/metadata/properties" xmlns:ns2="49ecdf61-7375-49d2-97d8-dd97fdeb92b2" xmlns:ns3="0e0599ad-a7ac-4e11-a019-6e3ced27ece9" targetNamespace="http://schemas.microsoft.com/office/2006/metadata/properties" ma:root="true" ma:fieldsID="74fd5a0d048245bf540b0455ce664f9f" ns2:_="" ns3:_="">
    <xsd:import namespace="49ecdf61-7375-49d2-97d8-dd97fdeb92b2"/>
    <xsd:import namespace="0e0599ad-a7ac-4e11-a019-6e3ced27e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cdf61-7375-49d2-97d8-dd97fdeb9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0599ad-a7ac-4e11-a019-6e3ced27e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D08C3-171F-446D-94CD-D0A842DE07DC}">
  <ds:schemaRefs>
    <ds:schemaRef ds:uri="http://www.w3.org/XML/1998/namespace"/>
    <ds:schemaRef ds:uri="49ecdf61-7375-49d2-97d8-dd97fdeb92b2"/>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0e0599ad-a7ac-4e11-a019-6e3ced27ece9"/>
    <ds:schemaRef ds:uri="http://purl.org/dc/elements/1.1/"/>
  </ds:schemaRefs>
</ds:datastoreItem>
</file>

<file path=customXml/itemProps2.xml><?xml version="1.0" encoding="utf-8"?>
<ds:datastoreItem xmlns:ds="http://schemas.openxmlformats.org/officeDocument/2006/customXml" ds:itemID="{D5BCF0B8-BE02-4E72-86CA-76C091AC25CA}">
  <ds:schemaRefs>
    <ds:schemaRef ds:uri="http://schemas.openxmlformats.org/officeDocument/2006/bibliography"/>
  </ds:schemaRefs>
</ds:datastoreItem>
</file>

<file path=customXml/itemProps3.xml><?xml version="1.0" encoding="utf-8"?>
<ds:datastoreItem xmlns:ds="http://schemas.openxmlformats.org/officeDocument/2006/customXml" ds:itemID="{96A132CC-7579-450F-B975-C11064863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cdf61-7375-49d2-97d8-dd97fdeb92b2"/>
    <ds:schemaRef ds:uri="0e0599ad-a7ac-4e11-a019-6e3ced27e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9237A-040A-4A79-B4F8-C7F037E2E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4485</Words>
  <Characters>25567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Matthews</dc:creator>
  <cp:keywords/>
  <dc:description/>
  <cp:lastModifiedBy>Diane Lightfoot</cp:lastModifiedBy>
  <cp:revision>2</cp:revision>
  <cp:lastPrinted>2021-02-02T16:44:00Z</cp:lastPrinted>
  <dcterms:created xsi:type="dcterms:W3CDTF">2021-02-02T16:45:00Z</dcterms:created>
  <dcterms:modified xsi:type="dcterms:W3CDTF">2021-02-02T16:45:00Z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0x010100A33CAA0FFA28BD478D3C13760BD9208A</vt:lpwstr>
  </property>
</Properties>
</file>